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7D0A" w:rsidRPr="006E380A" w:rsidRDefault="00E07D0A" w:rsidP="00E07D0A">
      <w:pPr>
        <w:ind w:right="279"/>
        <w:jc w:val="center"/>
        <w:rPr>
          <w:b/>
          <w:szCs w:val="22"/>
          <w:u w:val="single"/>
        </w:rPr>
      </w:pPr>
      <w:bookmarkStart w:id="0" w:name="_Hlk130804596"/>
      <w:bookmarkStart w:id="1" w:name="_Hlk35349563"/>
      <w:bookmarkStart w:id="2" w:name="_Hlk67389881"/>
      <w:r>
        <w:rPr>
          <w:b/>
          <w:szCs w:val="22"/>
          <w:u w:val="single"/>
        </w:rPr>
        <w:t xml:space="preserve">RÉPUBLIQUE </w:t>
      </w:r>
      <w:r w:rsidRPr="006E380A">
        <w:rPr>
          <w:b/>
          <w:szCs w:val="22"/>
          <w:u w:val="single"/>
        </w:rPr>
        <w:t>FRAN</w:t>
      </w:r>
      <w:r>
        <w:rPr>
          <w:b/>
          <w:szCs w:val="22"/>
          <w:u w:val="single"/>
        </w:rPr>
        <w:t>Ç</w:t>
      </w:r>
      <w:r w:rsidRPr="006E380A">
        <w:rPr>
          <w:b/>
          <w:szCs w:val="22"/>
          <w:u w:val="single"/>
        </w:rPr>
        <w:t>AISE</w:t>
      </w:r>
    </w:p>
    <w:p w:rsidR="00E07D0A" w:rsidRPr="006E380A" w:rsidRDefault="00E07D0A" w:rsidP="00E07D0A">
      <w:pPr>
        <w:jc w:val="center"/>
        <w:rPr>
          <w:szCs w:val="22"/>
        </w:rPr>
      </w:pPr>
    </w:p>
    <w:p w:rsidR="00E07D0A" w:rsidRPr="006E380A" w:rsidRDefault="00E07D0A" w:rsidP="00E07D0A">
      <w:pPr>
        <w:jc w:val="center"/>
        <w:rPr>
          <w:szCs w:val="22"/>
        </w:rPr>
      </w:pPr>
      <w:r w:rsidRPr="006E380A">
        <w:rPr>
          <w:szCs w:val="22"/>
        </w:rPr>
        <w:t>D</w:t>
      </w:r>
      <w:r>
        <w:rPr>
          <w:szCs w:val="22"/>
        </w:rPr>
        <w:t>É</w:t>
      </w:r>
      <w:r w:rsidRPr="006E380A">
        <w:rPr>
          <w:szCs w:val="22"/>
        </w:rPr>
        <w:t xml:space="preserve">PARTEMENT </w:t>
      </w:r>
    </w:p>
    <w:p w:rsidR="00E07D0A" w:rsidRPr="006E380A" w:rsidRDefault="00E07D0A" w:rsidP="00E07D0A">
      <w:pPr>
        <w:jc w:val="center"/>
        <w:rPr>
          <w:szCs w:val="22"/>
        </w:rPr>
      </w:pPr>
      <w:r w:rsidRPr="006E380A">
        <w:rPr>
          <w:szCs w:val="22"/>
        </w:rPr>
        <w:t>DU DOUBS</w:t>
      </w:r>
    </w:p>
    <w:p w:rsidR="00E07D0A" w:rsidRPr="006E380A" w:rsidRDefault="00E07D0A" w:rsidP="00E07D0A">
      <w:pPr>
        <w:jc w:val="center"/>
        <w:rPr>
          <w:szCs w:val="22"/>
        </w:rPr>
      </w:pPr>
      <w:r w:rsidRPr="006E380A">
        <w:rPr>
          <w:szCs w:val="22"/>
        </w:rPr>
        <w:t>---------------</w:t>
      </w:r>
    </w:p>
    <w:p w:rsidR="00E07D0A" w:rsidRDefault="00E07D0A" w:rsidP="00E07D0A">
      <w:pPr>
        <w:rPr>
          <w:sz w:val="20"/>
          <w:szCs w:val="20"/>
        </w:rPr>
      </w:pPr>
    </w:p>
    <w:p w:rsidR="00E07D0A" w:rsidRPr="00A37F11" w:rsidRDefault="00E07D0A" w:rsidP="00E07D0A">
      <w:pPr>
        <w:pBdr>
          <w:top w:val="single" w:sz="4" w:space="1" w:color="auto" w:shadow="1"/>
          <w:left w:val="single" w:sz="4" w:space="0" w:color="auto" w:shadow="1"/>
          <w:bottom w:val="single" w:sz="4" w:space="1" w:color="auto" w:shadow="1"/>
          <w:right w:val="single" w:sz="4" w:space="0" w:color="auto" w:shadow="1"/>
        </w:pBdr>
        <w:ind w:left="1134" w:right="1134"/>
        <w:jc w:val="center"/>
        <w:rPr>
          <w:szCs w:val="22"/>
        </w:rPr>
      </w:pPr>
    </w:p>
    <w:p w:rsidR="00E07D0A" w:rsidRDefault="00E07D0A" w:rsidP="00E07D0A">
      <w:pPr>
        <w:pBdr>
          <w:top w:val="single" w:sz="4" w:space="1" w:color="auto" w:shadow="1"/>
          <w:left w:val="single" w:sz="4" w:space="0" w:color="auto" w:shadow="1"/>
          <w:bottom w:val="single" w:sz="4" w:space="1" w:color="auto" w:shadow="1"/>
          <w:right w:val="single" w:sz="4" w:space="0" w:color="auto" w:shadow="1"/>
        </w:pBdr>
        <w:ind w:left="1134" w:right="1134"/>
        <w:jc w:val="center"/>
        <w:rPr>
          <w:sz w:val="28"/>
          <w:szCs w:val="28"/>
        </w:rPr>
      </w:pPr>
      <w:r>
        <w:rPr>
          <w:sz w:val="28"/>
          <w:szCs w:val="28"/>
        </w:rPr>
        <w:t xml:space="preserve">PROCÈS VERBAL </w:t>
      </w:r>
    </w:p>
    <w:p w:rsidR="00E07D0A" w:rsidRPr="006E380A" w:rsidRDefault="00E07D0A" w:rsidP="00E07D0A">
      <w:pPr>
        <w:pBdr>
          <w:top w:val="single" w:sz="4" w:space="1" w:color="auto" w:shadow="1"/>
          <w:left w:val="single" w:sz="4" w:space="0" w:color="auto" w:shadow="1"/>
          <w:bottom w:val="single" w:sz="4" w:space="1" w:color="auto" w:shadow="1"/>
          <w:right w:val="single" w:sz="4" w:space="0" w:color="auto" w:shadow="1"/>
        </w:pBdr>
        <w:ind w:left="1134" w:right="1134"/>
        <w:jc w:val="center"/>
        <w:rPr>
          <w:sz w:val="28"/>
          <w:szCs w:val="28"/>
        </w:rPr>
      </w:pPr>
      <w:r>
        <w:rPr>
          <w:sz w:val="28"/>
          <w:szCs w:val="28"/>
        </w:rPr>
        <w:t>SÉANCE DU 17 JANVIER 2025</w:t>
      </w:r>
    </w:p>
    <w:p w:rsidR="00E07D0A" w:rsidRDefault="00E07D0A" w:rsidP="00E07D0A">
      <w:pPr>
        <w:pBdr>
          <w:top w:val="single" w:sz="4" w:space="1" w:color="auto" w:shadow="1"/>
          <w:left w:val="single" w:sz="4" w:space="0" w:color="auto" w:shadow="1"/>
          <w:bottom w:val="single" w:sz="4" w:space="1" w:color="auto" w:shadow="1"/>
          <w:right w:val="single" w:sz="4" w:space="0" w:color="auto" w:shadow="1"/>
        </w:pBdr>
        <w:ind w:left="1134" w:right="1134"/>
        <w:jc w:val="center"/>
        <w:rPr>
          <w:sz w:val="20"/>
          <w:szCs w:val="20"/>
        </w:rPr>
      </w:pPr>
    </w:p>
    <w:p w:rsidR="00E07D0A" w:rsidRDefault="00E07D0A" w:rsidP="00E07D0A">
      <w:pPr>
        <w:rPr>
          <w:sz w:val="20"/>
          <w:szCs w:val="20"/>
        </w:rPr>
      </w:pPr>
    </w:p>
    <w:p w:rsidR="00E07D0A" w:rsidRDefault="00E07D0A" w:rsidP="00E07D0A">
      <w:pPr>
        <w:rPr>
          <w:szCs w:val="22"/>
        </w:rPr>
      </w:pPr>
    </w:p>
    <w:p w:rsidR="00E07D0A" w:rsidRDefault="00E07D0A" w:rsidP="00E07D0A"/>
    <w:p w:rsidR="00E07D0A" w:rsidRDefault="00E07D0A" w:rsidP="00E07D0A"/>
    <w:p w:rsidR="00E07D0A" w:rsidRPr="008E245B" w:rsidRDefault="00E07D0A" w:rsidP="00E07D0A">
      <w:r w:rsidRPr="008E245B">
        <w:t>De la commune d’</w:t>
      </w:r>
      <w:r w:rsidRPr="008E245B">
        <w:rPr>
          <w:b/>
        </w:rPr>
        <w:t>ANTEUIL</w:t>
      </w:r>
    </w:p>
    <w:p w:rsidR="00E07D0A" w:rsidRDefault="00E07D0A" w:rsidP="00E07D0A"/>
    <w:p w:rsidR="00E07D0A" w:rsidRPr="008E245B" w:rsidRDefault="00E07D0A" w:rsidP="00E07D0A"/>
    <w:p w:rsidR="00E07D0A" w:rsidRPr="008E245B" w:rsidRDefault="00E07D0A" w:rsidP="00E07D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E07D0A" w:rsidRPr="008E245B" w:rsidTr="00C32E86">
        <w:tc>
          <w:tcPr>
            <w:tcW w:w="4996" w:type="dxa"/>
          </w:tcPr>
          <w:p w:rsidR="00E07D0A" w:rsidRPr="008E245B" w:rsidRDefault="00E07D0A" w:rsidP="00C32E86">
            <w:pPr>
              <w:rPr>
                <w:b/>
                <w:u w:val="single"/>
              </w:rPr>
            </w:pPr>
          </w:p>
          <w:p w:rsidR="00E07D0A" w:rsidRPr="008E245B" w:rsidRDefault="00E07D0A" w:rsidP="00C32E86">
            <w:pPr>
              <w:rPr>
                <w:b/>
                <w:u w:val="single"/>
              </w:rPr>
            </w:pPr>
            <w:r w:rsidRPr="008E245B">
              <w:rPr>
                <w:b/>
                <w:u w:val="single"/>
              </w:rPr>
              <w:t>Nombre de conseillers :</w:t>
            </w:r>
          </w:p>
          <w:p w:rsidR="00E07D0A" w:rsidRPr="008E245B" w:rsidRDefault="00E07D0A" w:rsidP="00C32E86">
            <w:pPr>
              <w:rPr>
                <w:b/>
              </w:rPr>
            </w:pPr>
            <w:r w:rsidRPr="008E245B">
              <w:rPr>
                <w:b/>
              </w:rPr>
              <w:t>- en exercice :</w:t>
            </w:r>
            <w:r w:rsidRPr="008E245B">
              <w:rPr>
                <w:b/>
              </w:rPr>
              <w:tab/>
            </w:r>
            <w:r w:rsidRPr="008E245B">
              <w:rPr>
                <w:b/>
              </w:rPr>
              <w:tab/>
              <w:t>1</w:t>
            </w:r>
            <w:r>
              <w:rPr>
                <w:b/>
              </w:rPr>
              <w:t>3</w:t>
            </w:r>
          </w:p>
          <w:p w:rsidR="00E07D0A" w:rsidRPr="008E245B" w:rsidRDefault="00E07D0A" w:rsidP="00C32E86">
            <w:pPr>
              <w:rPr>
                <w:b/>
              </w:rPr>
            </w:pPr>
            <w:r w:rsidRPr="008E245B">
              <w:rPr>
                <w:b/>
              </w:rPr>
              <w:t>- présents :</w:t>
            </w:r>
            <w:r w:rsidRPr="008E245B">
              <w:rPr>
                <w:b/>
              </w:rPr>
              <w:tab/>
            </w:r>
            <w:r w:rsidRPr="008E245B">
              <w:rPr>
                <w:b/>
              </w:rPr>
              <w:tab/>
              <w:t>1</w:t>
            </w:r>
            <w:r>
              <w:rPr>
                <w:b/>
              </w:rPr>
              <w:t>1</w:t>
            </w:r>
          </w:p>
          <w:p w:rsidR="00E07D0A" w:rsidRPr="008E245B" w:rsidRDefault="00E07D0A" w:rsidP="00C32E86">
            <w:pPr>
              <w:rPr>
                <w:b/>
              </w:rPr>
            </w:pPr>
            <w:r w:rsidRPr="008E245B">
              <w:rPr>
                <w:b/>
              </w:rPr>
              <w:t>- votants :</w:t>
            </w:r>
            <w:r w:rsidRPr="008E245B">
              <w:rPr>
                <w:b/>
              </w:rPr>
              <w:tab/>
            </w:r>
            <w:r w:rsidRPr="008E245B">
              <w:rPr>
                <w:b/>
              </w:rPr>
              <w:tab/>
              <w:t>1</w:t>
            </w:r>
            <w:r>
              <w:rPr>
                <w:b/>
              </w:rPr>
              <w:t>2</w:t>
            </w:r>
          </w:p>
          <w:p w:rsidR="00E07D0A" w:rsidRPr="008E245B" w:rsidRDefault="00E07D0A" w:rsidP="00C32E86">
            <w:pPr>
              <w:rPr>
                <w:b/>
              </w:rPr>
            </w:pPr>
            <w:r w:rsidRPr="008E245B">
              <w:rPr>
                <w:b/>
              </w:rPr>
              <w:t>- absents :</w:t>
            </w:r>
            <w:r w:rsidRPr="008E245B">
              <w:rPr>
                <w:b/>
              </w:rPr>
              <w:tab/>
            </w:r>
            <w:r w:rsidRPr="008E245B">
              <w:rPr>
                <w:b/>
              </w:rPr>
              <w:tab/>
              <w:t>0</w:t>
            </w:r>
            <w:r>
              <w:rPr>
                <w:b/>
              </w:rPr>
              <w:t>2</w:t>
            </w:r>
          </w:p>
          <w:p w:rsidR="00E07D0A" w:rsidRPr="008E245B" w:rsidRDefault="00E07D0A" w:rsidP="00C32E86">
            <w:pPr>
              <w:rPr>
                <w:b/>
              </w:rPr>
            </w:pPr>
            <w:r w:rsidRPr="008E245B">
              <w:rPr>
                <w:b/>
              </w:rPr>
              <w:t xml:space="preserve">- </w:t>
            </w:r>
            <w:r>
              <w:rPr>
                <w:b/>
              </w:rPr>
              <w:t xml:space="preserve">procurations </w:t>
            </w:r>
            <w:r w:rsidRPr="008E245B">
              <w:rPr>
                <w:b/>
              </w:rPr>
              <w:t>:</w:t>
            </w:r>
            <w:r w:rsidRPr="008E245B">
              <w:rPr>
                <w:b/>
              </w:rPr>
              <w:tab/>
            </w:r>
            <w:r>
              <w:rPr>
                <w:b/>
              </w:rPr>
              <w:t>01</w:t>
            </w:r>
          </w:p>
          <w:p w:rsidR="00E07D0A" w:rsidRPr="008E245B" w:rsidRDefault="00E07D0A" w:rsidP="00C32E86"/>
        </w:tc>
        <w:tc>
          <w:tcPr>
            <w:tcW w:w="4997" w:type="dxa"/>
          </w:tcPr>
          <w:p w:rsidR="00E07D0A" w:rsidRPr="008E245B" w:rsidRDefault="00E07D0A" w:rsidP="00C32E86">
            <w:pPr>
              <w:rPr>
                <w:u w:val="single"/>
              </w:rPr>
            </w:pPr>
          </w:p>
          <w:p w:rsidR="00E07D0A" w:rsidRPr="008E245B" w:rsidRDefault="00E07D0A" w:rsidP="00C32E86">
            <w:pPr>
              <w:rPr>
                <w:u w:val="single"/>
              </w:rPr>
            </w:pPr>
            <w:r w:rsidRPr="008E245B">
              <w:rPr>
                <w:u w:val="single"/>
              </w:rPr>
              <w:t>Date de convocation :</w:t>
            </w:r>
          </w:p>
          <w:p w:rsidR="00E07D0A" w:rsidRPr="008E245B" w:rsidRDefault="00E07D0A" w:rsidP="00C32E86">
            <w:r>
              <w:t>13/01/2025</w:t>
            </w:r>
          </w:p>
          <w:p w:rsidR="00E07D0A" w:rsidRPr="008E245B" w:rsidRDefault="00E07D0A" w:rsidP="00C32E86"/>
          <w:p w:rsidR="00E07D0A" w:rsidRPr="008E245B" w:rsidRDefault="00E07D0A" w:rsidP="00C32E86">
            <w:pPr>
              <w:rPr>
                <w:u w:val="single"/>
              </w:rPr>
            </w:pPr>
            <w:r w:rsidRPr="008E245B">
              <w:rPr>
                <w:u w:val="single"/>
              </w:rPr>
              <w:t>Date d’affichage :</w:t>
            </w:r>
          </w:p>
          <w:p w:rsidR="00E07D0A" w:rsidRPr="008E245B" w:rsidRDefault="00E07D0A" w:rsidP="00C32E86">
            <w:r>
              <w:t>24/01/2025</w:t>
            </w:r>
          </w:p>
          <w:p w:rsidR="00E07D0A" w:rsidRPr="008E245B" w:rsidRDefault="00E07D0A" w:rsidP="00C32E86"/>
          <w:p w:rsidR="00E07D0A" w:rsidRPr="008E245B" w:rsidRDefault="00E07D0A" w:rsidP="00C32E86"/>
        </w:tc>
      </w:tr>
    </w:tbl>
    <w:p w:rsidR="00E07D0A" w:rsidRPr="008E245B" w:rsidRDefault="00E07D0A" w:rsidP="00E07D0A"/>
    <w:p w:rsidR="00E07D0A" w:rsidRPr="008E245B" w:rsidRDefault="00E07D0A" w:rsidP="00E07D0A"/>
    <w:p w:rsidR="00E07D0A" w:rsidRPr="004543BA" w:rsidRDefault="00E07D0A" w:rsidP="00E07D0A">
      <w:pPr>
        <w:spacing w:after="160" w:line="259" w:lineRule="auto"/>
        <w:rPr>
          <w:sz w:val="24"/>
        </w:rPr>
      </w:pPr>
      <w:bookmarkStart w:id="3" w:name="_Hlk28606369"/>
      <w:bookmarkEnd w:id="0"/>
    </w:p>
    <w:bookmarkEnd w:id="3"/>
    <w:p w:rsidR="00E07D0A" w:rsidRPr="0080781D" w:rsidRDefault="00E07D0A" w:rsidP="00E07D0A">
      <w:pPr>
        <w:spacing w:after="160" w:line="259" w:lineRule="auto"/>
        <w:rPr>
          <w:b/>
          <w:i/>
          <w:sz w:val="24"/>
          <w:u w:val="single"/>
        </w:rPr>
      </w:pPr>
      <w:r w:rsidRPr="0080781D">
        <w:rPr>
          <w:sz w:val="24"/>
        </w:rPr>
        <w:t>L’an deux mille vingt-cinq, le dix-sept janvier à vingt heures. Le conseil municipal de la commune, régulièrement convoqué, s’est réuni, au nombre prescrit par la loi, dans le lieu habituel de ses séances, sous la présidence de Monsieur Gérard JOUILLEROT, Maire.</w:t>
      </w:r>
    </w:p>
    <w:p w:rsidR="00E07D0A" w:rsidRPr="0080781D" w:rsidRDefault="00E07D0A" w:rsidP="00E07D0A">
      <w:pPr>
        <w:spacing w:after="160" w:line="259" w:lineRule="auto"/>
        <w:rPr>
          <w:sz w:val="24"/>
        </w:rPr>
      </w:pPr>
      <w:r w:rsidRPr="0080781D">
        <w:rPr>
          <w:b/>
          <w:i/>
          <w:sz w:val="24"/>
          <w:u w:val="single"/>
        </w:rPr>
        <w:t>Etaient présents</w:t>
      </w:r>
      <w:r w:rsidRPr="0080781D">
        <w:rPr>
          <w:sz w:val="24"/>
        </w:rPr>
        <w:t xml:space="preserve"> : </w:t>
      </w:r>
      <w:r w:rsidRPr="0080781D">
        <w:rPr>
          <w:sz w:val="24"/>
          <w:lang w:eastAsia="ar-SA"/>
        </w:rPr>
        <w:t>Gérard JOUILLEROT, Marcel SALLES, Gilles PETIT, Magali SCHNEIDER, Claude INVERNIZZI, Martial VAUTHERIN, Julia ROBERT, Romain PRETET, Jean-Paul VAUTHERIN, Jérôme VIVOT et Jérôme GUENOT</w:t>
      </w:r>
      <w:r w:rsidRPr="0080781D">
        <w:rPr>
          <w:sz w:val="24"/>
        </w:rPr>
        <w:t>.</w:t>
      </w:r>
    </w:p>
    <w:p w:rsidR="00E07D0A" w:rsidRPr="0080781D" w:rsidRDefault="00E07D0A" w:rsidP="00E07D0A">
      <w:pPr>
        <w:spacing w:after="160" w:line="259" w:lineRule="auto"/>
        <w:rPr>
          <w:sz w:val="24"/>
        </w:rPr>
      </w:pPr>
      <w:r w:rsidRPr="0080781D">
        <w:rPr>
          <w:b/>
          <w:i/>
          <w:sz w:val="24"/>
          <w:u w:val="single"/>
        </w:rPr>
        <w:t>Absents excusés </w:t>
      </w:r>
      <w:r w:rsidRPr="0080781D">
        <w:rPr>
          <w:sz w:val="24"/>
        </w:rPr>
        <w:t>:</w:t>
      </w:r>
      <w:bookmarkStart w:id="4" w:name="_Hlk26192659"/>
      <w:r w:rsidRPr="0080781D">
        <w:rPr>
          <w:sz w:val="24"/>
        </w:rPr>
        <w:t xml:space="preserve"> </w:t>
      </w:r>
      <w:r w:rsidRPr="0080781D">
        <w:rPr>
          <w:sz w:val="24"/>
          <w:lang w:eastAsia="ar-SA"/>
        </w:rPr>
        <w:t>Mélitine BONDENET procuration à Gérard JOUILLEROT, Florence SUZANNE</w:t>
      </w:r>
      <w:r w:rsidRPr="0080781D">
        <w:rPr>
          <w:sz w:val="24"/>
        </w:rPr>
        <w:t xml:space="preserve"> </w:t>
      </w:r>
    </w:p>
    <w:p w:rsidR="00E07D0A" w:rsidRPr="0080781D" w:rsidRDefault="00E07D0A" w:rsidP="00E07D0A">
      <w:pPr>
        <w:spacing w:after="160" w:line="259" w:lineRule="auto"/>
        <w:rPr>
          <w:sz w:val="24"/>
        </w:rPr>
      </w:pPr>
      <w:r w:rsidRPr="0080781D">
        <w:rPr>
          <w:sz w:val="24"/>
        </w:rPr>
        <w:t>Gilles PETIT a été désigné secrétaire de séance</w:t>
      </w:r>
      <w:bookmarkEnd w:id="4"/>
      <w:r w:rsidRPr="0080781D">
        <w:rPr>
          <w:sz w:val="24"/>
        </w:rPr>
        <w:t>.</w:t>
      </w:r>
    </w:p>
    <w:p w:rsidR="00E07D0A" w:rsidRPr="00331759" w:rsidRDefault="00E07D0A" w:rsidP="00E07D0A">
      <w:pPr>
        <w:spacing w:after="160" w:line="259" w:lineRule="auto"/>
        <w:rPr>
          <w:sz w:val="28"/>
          <w:szCs w:val="28"/>
        </w:rPr>
      </w:pPr>
      <w:r w:rsidRPr="00331759">
        <w:rPr>
          <w:sz w:val="28"/>
          <w:szCs w:val="28"/>
        </w:rPr>
        <w:br w:type="page"/>
      </w:r>
    </w:p>
    <w:p w:rsidR="00E07D0A" w:rsidRPr="0080781D" w:rsidRDefault="00E07D0A" w:rsidP="00E07D0A">
      <w:pPr>
        <w:pBdr>
          <w:top w:val="single" w:sz="4" w:space="1" w:color="auto" w:shadow="1"/>
          <w:left w:val="single" w:sz="4" w:space="0" w:color="auto" w:shadow="1"/>
          <w:bottom w:val="single" w:sz="4" w:space="1" w:color="auto" w:shadow="1"/>
          <w:right w:val="single" w:sz="4" w:space="0" w:color="auto" w:shadow="1"/>
        </w:pBdr>
        <w:rPr>
          <w:b/>
          <w:sz w:val="24"/>
        </w:rPr>
      </w:pPr>
      <w:bookmarkStart w:id="5" w:name="_Hlk32843578"/>
      <w:bookmarkEnd w:id="1"/>
      <w:r w:rsidRPr="0080781D">
        <w:rPr>
          <w:sz w:val="24"/>
          <w:u w:val="single"/>
        </w:rPr>
        <w:lastRenderedPageBreak/>
        <w:t>Délibération n°</w:t>
      </w:r>
      <w:r w:rsidRPr="0080781D">
        <w:rPr>
          <w:b/>
          <w:sz w:val="24"/>
        </w:rPr>
        <w:t> : 01/202</w:t>
      </w:r>
      <w:r w:rsidR="005F1F10" w:rsidRPr="0080781D">
        <w:rPr>
          <w:b/>
          <w:sz w:val="24"/>
        </w:rPr>
        <w:t>5</w:t>
      </w:r>
    </w:p>
    <w:p w:rsidR="00E07D0A" w:rsidRPr="0080781D" w:rsidRDefault="00E07D0A" w:rsidP="00E07D0A">
      <w:pPr>
        <w:pBdr>
          <w:top w:val="single" w:sz="4" w:space="1" w:color="auto" w:shadow="1"/>
          <w:left w:val="single" w:sz="4" w:space="0" w:color="auto" w:shadow="1"/>
          <w:bottom w:val="single" w:sz="4" w:space="1" w:color="auto" w:shadow="1"/>
          <w:right w:val="single" w:sz="4" w:space="0" w:color="auto" w:shadow="1"/>
        </w:pBdr>
        <w:rPr>
          <w:b/>
          <w:sz w:val="24"/>
        </w:rPr>
      </w:pPr>
    </w:p>
    <w:p w:rsidR="00E07D0A" w:rsidRPr="0080781D" w:rsidRDefault="00E07D0A" w:rsidP="00E07D0A">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 xml:space="preserve">OBJET : </w:t>
      </w:r>
      <w:r w:rsidRPr="0080781D">
        <w:rPr>
          <w:b/>
          <w:sz w:val="24"/>
        </w:rPr>
        <w:t xml:space="preserve"> </w:t>
      </w:r>
      <w:bookmarkEnd w:id="5"/>
      <w:r w:rsidR="005F1F10" w:rsidRPr="0080781D">
        <w:rPr>
          <w:b/>
          <w:sz w:val="24"/>
        </w:rPr>
        <w:t>Ouverture de crédit dans l’attente du vote du budget primitif 2025 en section d’investissement</w:t>
      </w:r>
    </w:p>
    <w:p w:rsidR="005F1F10" w:rsidRPr="0080781D" w:rsidRDefault="00E07D0A" w:rsidP="005F1F10">
      <w:pPr>
        <w:spacing w:before="120"/>
        <w:rPr>
          <w:rStyle w:val="Accentuation"/>
          <w:i w:val="0"/>
          <w:iCs w:val="0"/>
          <w:sz w:val="24"/>
        </w:rPr>
      </w:pPr>
      <w:bookmarkStart w:id="6" w:name="_Hlk32843614"/>
      <w:bookmarkEnd w:id="2"/>
      <w:r w:rsidRPr="0080781D">
        <w:rPr>
          <w:sz w:val="24"/>
        </w:rPr>
        <w:t xml:space="preserve">Monsieur le Maire expose au conseil que, </w:t>
      </w:r>
      <w:r w:rsidR="005F1F10" w:rsidRPr="0080781D">
        <w:rPr>
          <w:sz w:val="24"/>
        </w:rPr>
        <w:t>Cette délibération est prise conformément à l’article L 1612-1 du CGCT qui précise : « </w:t>
      </w:r>
      <w:r w:rsidR="005F1F10" w:rsidRPr="0080781D">
        <w:rPr>
          <w:rStyle w:val="Accentuation"/>
          <w:i w:val="0"/>
          <w:iCs w:val="0"/>
          <w:sz w:val="24"/>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w:t>
      </w:r>
    </w:p>
    <w:p w:rsidR="005F1F10" w:rsidRPr="0080781D" w:rsidRDefault="005F1F10" w:rsidP="005F1F10">
      <w:pPr>
        <w:pStyle w:val="Paragraphedeliste"/>
        <w:spacing w:before="120"/>
        <w:ind w:left="0"/>
        <w:contextualSpacing w:val="0"/>
        <w:rPr>
          <w:rStyle w:val="Accentuation"/>
          <w:b/>
          <w:bCs/>
          <w:i w:val="0"/>
          <w:iCs w:val="0"/>
          <w:sz w:val="24"/>
        </w:rPr>
      </w:pPr>
      <w:r w:rsidRPr="0080781D">
        <w:rPr>
          <w:rStyle w:val="Accentuation"/>
          <w:i w:val="0"/>
          <w:iCs w:val="0"/>
          <w:sz w:val="24"/>
        </w:rPr>
        <w:t xml:space="preserve">Il est en droit de mandater les dépenses afférentes au remboursement en capital des annuités de la dette venant à échéance avant le vote du budget. </w:t>
      </w:r>
      <w:r w:rsidRPr="0080781D">
        <w:rPr>
          <w:rStyle w:val="Accentuation"/>
          <w:b/>
          <w:bCs/>
          <w:i w:val="0"/>
          <w:iCs w:val="0"/>
          <w:sz w:val="24"/>
        </w:rPr>
        <w:t>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rsidR="005F1F10" w:rsidRPr="0080781D" w:rsidRDefault="005F1F10" w:rsidP="005F1F10">
      <w:pPr>
        <w:pStyle w:val="Paragraphedeliste"/>
        <w:spacing w:before="120"/>
        <w:ind w:left="0"/>
        <w:contextualSpacing w:val="0"/>
        <w:rPr>
          <w:rStyle w:val="Accentuation"/>
          <w:i w:val="0"/>
          <w:iCs w:val="0"/>
          <w:sz w:val="24"/>
        </w:rPr>
      </w:pPr>
      <w:r w:rsidRPr="0080781D">
        <w:rPr>
          <w:rStyle w:val="Accentuation"/>
          <w:i w:val="0"/>
          <w:iCs w:val="0"/>
          <w:sz w:val="24"/>
        </w:rPr>
        <w:t>L'autorisation mentionnée à l'alinéa ci-dessus précise le montant et l'affectation des crédits. 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 Les crédits correspondants, visés aux alinéas ci-dessus, sont inscrits au budget lors de son adoption. Le comptable est en droit de payer les mandats et recouvrer les titres de recettes émis dans les conditions ci-dessus.</w:t>
      </w:r>
    </w:p>
    <w:p w:rsidR="005F1F10" w:rsidRPr="00E669C2" w:rsidRDefault="005F1F10" w:rsidP="005F1F10">
      <w:pPr>
        <w:pStyle w:val="Paragraphedeliste"/>
        <w:spacing w:before="120"/>
        <w:ind w:left="0"/>
        <w:contextualSpacing w:val="0"/>
        <w:rPr>
          <w:rStyle w:val="Accentuation"/>
          <w:i w:val="0"/>
          <w:iCs w:val="0"/>
        </w:rPr>
      </w:pPr>
    </w:p>
    <w:tbl>
      <w:tblPr>
        <w:tblW w:w="9430" w:type="dxa"/>
        <w:jc w:val="center"/>
        <w:tblLayout w:type="fixed"/>
        <w:tblCellMar>
          <w:top w:w="55" w:type="dxa"/>
          <w:left w:w="55" w:type="dxa"/>
          <w:bottom w:w="55" w:type="dxa"/>
          <w:right w:w="55" w:type="dxa"/>
        </w:tblCellMar>
        <w:tblLook w:val="04A0" w:firstRow="1" w:lastRow="0" w:firstColumn="1" w:lastColumn="0" w:noHBand="0" w:noVBand="1"/>
      </w:tblPr>
      <w:tblGrid>
        <w:gridCol w:w="2022"/>
        <w:gridCol w:w="1134"/>
        <w:gridCol w:w="1762"/>
        <w:gridCol w:w="2037"/>
        <w:gridCol w:w="2475"/>
      </w:tblGrid>
      <w:tr w:rsidR="005F1F10" w:rsidRPr="002F165A" w:rsidTr="005F1F10">
        <w:trPr>
          <w:trHeight w:val="565"/>
          <w:jc w:val="center"/>
        </w:trPr>
        <w:tc>
          <w:tcPr>
            <w:tcW w:w="2022" w:type="dxa"/>
            <w:tcBorders>
              <w:top w:val="single" w:sz="4" w:space="0" w:color="000000"/>
              <w:left w:val="single" w:sz="4" w:space="0" w:color="000000"/>
              <w:bottom w:val="single" w:sz="4" w:space="0" w:color="000000"/>
            </w:tcBorders>
            <w:shd w:val="clear" w:color="auto" w:fill="DDDDDD"/>
            <w:vAlign w:val="center"/>
          </w:tcPr>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 xml:space="preserve">CHAPITRE </w:t>
            </w:r>
          </w:p>
        </w:tc>
        <w:tc>
          <w:tcPr>
            <w:tcW w:w="1134" w:type="dxa"/>
            <w:tcBorders>
              <w:top w:val="single" w:sz="4" w:space="0" w:color="000000"/>
              <w:left w:val="single" w:sz="4" w:space="0" w:color="000000"/>
              <w:bottom w:val="single" w:sz="4" w:space="0" w:color="000000"/>
            </w:tcBorders>
            <w:shd w:val="clear" w:color="auto" w:fill="DDDDDD"/>
            <w:vAlign w:val="center"/>
          </w:tcPr>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ARTICLE</w:t>
            </w:r>
          </w:p>
        </w:tc>
        <w:tc>
          <w:tcPr>
            <w:tcW w:w="1762" w:type="dxa"/>
            <w:tcBorders>
              <w:top w:val="single" w:sz="4" w:space="0" w:color="000000"/>
              <w:left w:val="single" w:sz="4" w:space="0" w:color="000000"/>
              <w:bottom w:val="single" w:sz="4" w:space="0" w:color="000000"/>
            </w:tcBorders>
            <w:shd w:val="clear" w:color="auto" w:fill="DDDDDD"/>
            <w:vAlign w:val="center"/>
          </w:tcPr>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CREDITS VOTES AU BP 2024 (sans RAR 2023)</w:t>
            </w:r>
          </w:p>
        </w:tc>
        <w:tc>
          <w:tcPr>
            <w:tcW w:w="2037" w:type="dxa"/>
            <w:tcBorders>
              <w:top w:val="single" w:sz="4" w:space="0" w:color="000000"/>
              <w:left w:val="single" w:sz="4" w:space="0" w:color="000000"/>
              <w:bottom w:val="single" w:sz="4" w:space="0" w:color="000000"/>
            </w:tcBorders>
            <w:shd w:val="clear" w:color="auto" w:fill="DDDDDD"/>
            <w:vAlign w:val="center"/>
          </w:tcPr>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Décisions Modificatives</w:t>
            </w:r>
          </w:p>
        </w:tc>
        <w:tc>
          <w:tcPr>
            <w:tcW w:w="2475"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MONTANT TOTAL</w:t>
            </w:r>
          </w:p>
          <w:p w:rsidR="005F1F10" w:rsidRPr="002F165A" w:rsidRDefault="005F1F10" w:rsidP="002F165A">
            <w:pPr>
              <w:numPr>
                <w:ilvl w:val="0"/>
                <w:numId w:val="10"/>
              </w:numPr>
              <w:spacing w:before="120" w:after="120" w:line="254" w:lineRule="auto"/>
              <w:contextualSpacing/>
              <w:jc w:val="left"/>
              <w:rPr>
                <w:rFonts w:eastAsiaTheme="minorHAnsi"/>
                <w:i/>
                <w:sz w:val="24"/>
                <w:lang w:eastAsia="en-US"/>
              </w:rPr>
            </w:pPr>
            <w:r w:rsidRPr="002F165A">
              <w:rPr>
                <w:rFonts w:eastAsiaTheme="minorHAnsi"/>
                <w:i/>
                <w:sz w:val="24"/>
                <w:lang w:eastAsia="en-US"/>
              </w:rPr>
              <w:t>DES DEPENSES INSCRITES AU BUDGET 2024</w:t>
            </w:r>
          </w:p>
        </w:tc>
      </w:tr>
      <w:tr w:rsidR="005F1F10" w:rsidRPr="00E669C2" w:rsidTr="005F1F10">
        <w:trPr>
          <w:trHeight w:val="314"/>
          <w:jc w:val="center"/>
        </w:trPr>
        <w:tc>
          <w:tcPr>
            <w:tcW w:w="2022" w:type="dxa"/>
            <w:tcBorders>
              <w:left w:val="single" w:sz="4" w:space="0" w:color="000000"/>
              <w:bottom w:val="single" w:sz="4" w:space="0" w:color="000000"/>
            </w:tcBorders>
          </w:tcPr>
          <w:p w:rsidR="005F1F10" w:rsidRPr="00E669C2" w:rsidRDefault="005F1F10" w:rsidP="00C32E86">
            <w:pPr>
              <w:pStyle w:val="Contenudetableau"/>
              <w:ind w:left="170"/>
              <w:jc w:val="center"/>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Total 20</w:t>
            </w:r>
          </w:p>
        </w:tc>
        <w:tc>
          <w:tcPr>
            <w:tcW w:w="1134" w:type="dxa"/>
            <w:tcBorders>
              <w:left w:val="single" w:sz="4" w:space="0" w:color="000000"/>
              <w:bottom w:val="single" w:sz="4" w:space="0" w:color="000000"/>
            </w:tcBorders>
          </w:tcPr>
          <w:p w:rsidR="005F1F10" w:rsidRPr="00E669C2" w:rsidRDefault="005F1F10" w:rsidP="00C32E86">
            <w:pPr>
              <w:pStyle w:val="Contenudetableau"/>
              <w:ind w:left="170"/>
              <w:jc w:val="center"/>
              <w:rPr>
                <w:rFonts w:ascii="Times New Roman" w:hAnsi="Times New Roman" w:cs="Times New Roman"/>
                <w:color w:val="000000"/>
                <w:sz w:val="22"/>
                <w:szCs w:val="22"/>
              </w:rPr>
            </w:pPr>
          </w:p>
        </w:tc>
        <w:tc>
          <w:tcPr>
            <w:tcW w:w="1762" w:type="dxa"/>
            <w:tcBorders>
              <w:left w:val="single" w:sz="4" w:space="0" w:color="000000"/>
              <w:bottom w:val="single" w:sz="4" w:space="0" w:color="000000"/>
            </w:tcBorders>
          </w:tcPr>
          <w:p w:rsidR="005F1F10" w:rsidRPr="00E669C2" w:rsidRDefault="005F1F10" w:rsidP="00C32E86">
            <w:pPr>
              <w:pStyle w:val="Contenudetableau"/>
              <w:ind w:left="170"/>
              <w:jc w:val="center"/>
              <w:rPr>
                <w:rFonts w:ascii="Times New Roman" w:hAnsi="Times New Roman" w:cs="Times New Roman"/>
                <w:color w:val="000000"/>
                <w:sz w:val="22"/>
                <w:szCs w:val="22"/>
              </w:rPr>
            </w:pPr>
          </w:p>
        </w:tc>
        <w:tc>
          <w:tcPr>
            <w:tcW w:w="2037" w:type="dxa"/>
            <w:tcBorders>
              <w:left w:val="single" w:sz="4" w:space="0" w:color="000000"/>
              <w:bottom w:val="single" w:sz="4" w:space="0" w:color="000000"/>
            </w:tcBorders>
          </w:tcPr>
          <w:p w:rsidR="005F1F10" w:rsidRPr="00E669C2" w:rsidRDefault="005F1F10" w:rsidP="00C32E86">
            <w:pPr>
              <w:pStyle w:val="Contenudetableau"/>
              <w:ind w:left="170"/>
              <w:jc w:val="center"/>
              <w:rPr>
                <w:rFonts w:ascii="Times New Roman" w:hAnsi="Times New Roman" w:cs="Times New Roman"/>
                <w:color w:val="000000"/>
                <w:sz w:val="22"/>
                <w:szCs w:val="22"/>
              </w:rPr>
            </w:pPr>
          </w:p>
        </w:tc>
        <w:tc>
          <w:tcPr>
            <w:tcW w:w="2475" w:type="dxa"/>
            <w:tcBorders>
              <w:left w:val="single" w:sz="4" w:space="0" w:color="000000"/>
              <w:bottom w:val="single" w:sz="4" w:space="0" w:color="000000"/>
              <w:right w:val="single" w:sz="4" w:space="0" w:color="000000"/>
            </w:tcBorders>
          </w:tcPr>
          <w:p w:rsidR="005F1F10" w:rsidRPr="00E669C2" w:rsidRDefault="005F1F10" w:rsidP="00C32E86">
            <w:pPr>
              <w:pStyle w:val="Contenudetableau"/>
              <w:ind w:left="170"/>
              <w:jc w:val="right"/>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50 000,85 €</w:t>
            </w:r>
          </w:p>
        </w:tc>
      </w:tr>
      <w:tr w:rsidR="005F1F10" w:rsidRPr="00E669C2" w:rsidTr="005F1F10">
        <w:trPr>
          <w:trHeight w:val="577"/>
          <w:jc w:val="center"/>
        </w:trPr>
        <w:tc>
          <w:tcPr>
            <w:tcW w:w="6955" w:type="dxa"/>
            <w:gridSpan w:val="4"/>
            <w:tcBorders>
              <w:left w:val="single" w:sz="4" w:space="0" w:color="000000"/>
              <w:bottom w:val="single" w:sz="4" w:space="0" w:color="000000"/>
            </w:tcBorders>
            <w:shd w:val="clear" w:color="auto" w:fill="DDDDDD"/>
          </w:tcPr>
          <w:p w:rsidR="005F1F10" w:rsidRPr="00E669C2" w:rsidRDefault="005F1F10" w:rsidP="00C32E86">
            <w:pPr>
              <w:pStyle w:val="Contenudetableau"/>
              <w:ind w:left="170"/>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Montant des dépenses d'investissement inscrites au budget 2024 (hors chapitre 16 « Remboursement d'emprunts ») :</w:t>
            </w:r>
          </w:p>
        </w:tc>
        <w:tc>
          <w:tcPr>
            <w:tcW w:w="2475" w:type="dxa"/>
            <w:tcBorders>
              <w:left w:val="single" w:sz="4" w:space="0" w:color="000000"/>
              <w:bottom w:val="single" w:sz="4" w:space="0" w:color="000000"/>
              <w:right w:val="single" w:sz="4" w:space="0" w:color="000000"/>
            </w:tcBorders>
            <w:vAlign w:val="center"/>
          </w:tcPr>
          <w:p w:rsidR="005F1F10" w:rsidRPr="00E669C2" w:rsidRDefault="005F1F10" w:rsidP="00C32E86">
            <w:pPr>
              <w:pStyle w:val="Contenudetableau"/>
              <w:ind w:left="170"/>
              <w:jc w:val="right"/>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899 078,85 €</w:t>
            </w:r>
          </w:p>
        </w:tc>
      </w:tr>
      <w:tr w:rsidR="005F1F10" w:rsidRPr="00E669C2" w:rsidTr="005F1F10">
        <w:trPr>
          <w:trHeight w:val="602"/>
          <w:jc w:val="center"/>
        </w:trPr>
        <w:tc>
          <w:tcPr>
            <w:tcW w:w="6955" w:type="dxa"/>
            <w:gridSpan w:val="4"/>
            <w:tcBorders>
              <w:left w:val="single" w:sz="4" w:space="0" w:color="000000"/>
              <w:bottom w:val="single" w:sz="4" w:space="0" w:color="000000"/>
            </w:tcBorders>
            <w:shd w:val="clear" w:color="auto" w:fill="DDDDDD"/>
          </w:tcPr>
          <w:p w:rsidR="005F1F10" w:rsidRPr="00E669C2" w:rsidRDefault="005F1F10" w:rsidP="00C32E86">
            <w:pPr>
              <w:pStyle w:val="Contenudetableau"/>
              <w:ind w:left="170"/>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Montant des crédits pouvant être ouverts pas l’assemblée délibérante au titre de l’article L 1612-1 du CGCT avant le vote du budget 2025</w:t>
            </w:r>
          </w:p>
        </w:tc>
        <w:tc>
          <w:tcPr>
            <w:tcW w:w="2475" w:type="dxa"/>
            <w:tcBorders>
              <w:left w:val="single" w:sz="4" w:space="0" w:color="000000"/>
              <w:bottom w:val="single" w:sz="4" w:space="0" w:color="000000"/>
              <w:right w:val="single" w:sz="4" w:space="0" w:color="000000"/>
            </w:tcBorders>
            <w:vAlign w:val="center"/>
          </w:tcPr>
          <w:p w:rsidR="005F1F10" w:rsidRPr="00E669C2" w:rsidRDefault="005F1F10" w:rsidP="00C32E86">
            <w:pPr>
              <w:pStyle w:val="Contenudetableau"/>
              <w:ind w:left="170"/>
              <w:jc w:val="right"/>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224 769,71 €</w:t>
            </w:r>
          </w:p>
        </w:tc>
      </w:tr>
    </w:tbl>
    <w:p w:rsidR="005F1F10" w:rsidRPr="0080781D" w:rsidRDefault="005F1F10" w:rsidP="005F1F10">
      <w:pPr>
        <w:spacing w:before="120" w:after="120"/>
        <w:jc w:val="left"/>
        <w:rPr>
          <w:sz w:val="24"/>
        </w:rPr>
      </w:pPr>
      <w:r w:rsidRPr="0080781D">
        <w:rPr>
          <w:b/>
          <w:bCs/>
          <w:sz w:val="24"/>
        </w:rPr>
        <w:t>Proposition de dépenses d’investissement avant le vote du budget 2025 dans la limite du quart des crédits ouverts au budget 2024.</w:t>
      </w:r>
    </w:p>
    <w:tbl>
      <w:tblPr>
        <w:tblW w:w="9430" w:type="dxa"/>
        <w:jc w:val="center"/>
        <w:tblLayout w:type="fixed"/>
        <w:tblCellMar>
          <w:top w:w="55" w:type="dxa"/>
          <w:left w:w="55" w:type="dxa"/>
          <w:bottom w:w="55" w:type="dxa"/>
          <w:right w:w="55" w:type="dxa"/>
        </w:tblCellMar>
        <w:tblLook w:val="04A0" w:firstRow="1" w:lastRow="0" w:firstColumn="1" w:lastColumn="0" w:noHBand="0" w:noVBand="1"/>
      </w:tblPr>
      <w:tblGrid>
        <w:gridCol w:w="3354"/>
        <w:gridCol w:w="2616"/>
        <w:gridCol w:w="3460"/>
      </w:tblGrid>
      <w:tr w:rsidR="005F1F10" w:rsidRPr="00E669C2" w:rsidTr="005F1F10">
        <w:trPr>
          <w:trHeight w:val="335"/>
          <w:jc w:val="center"/>
        </w:trPr>
        <w:tc>
          <w:tcPr>
            <w:tcW w:w="3354" w:type="dxa"/>
            <w:tcBorders>
              <w:top w:val="single" w:sz="4" w:space="0" w:color="000000"/>
              <w:left w:val="single" w:sz="4" w:space="0" w:color="000000"/>
              <w:bottom w:val="single" w:sz="4" w:space="0" w:color="000000"/>
            </w:tcBorders>
            <w:shd w:val="clear" w:color="auto" w:fill="DDDDDD"/>
          </w:tcPr>
          <w:p w:rsidR="005F1F10" w:rsidRPr="00E669C2" w:rsidRDefault="005F1F10" w:rsidP="00C32E86">
            <w:pPr>
              <w:pStyle w:val="Contenudetableau"/>
              <w:jc w:val="center"/>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 xml:space="preserve">CHAPITRE </w:t>
            </w:r>
          </w:p>
        </w:tc>
        <w:tc>
          <w:tcPr>
            <w:tcW w:w="2616" w:type="dxa"/>
            <w:tcBorders>
              <w:top w:val="single" w:sz="4" w:space="0" w:color="000000"/>
              <w:left w:val="single" w:sz="4" w:space="0" w:color="000000"/>
              <w:bottom w:val="single" w:sz="4" w:space="0" w:color="000000"/>
            </w:tcBorders>
            <w:shd w:val="clear" w:color="auto" w:fill="DDDDDD"/>
          </w:tcPr>
          <w:p w:rsidR="005F1F10" w:rsidRPr="00E669C2" w:rsidRDefault="005F1F10" w:rsidP="00C32E86">
            <w:pPr>
              <w:pStyle w:val="Contenudetableau"/>
              <w:jc w:val="center"/>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ARTICLE</w:t>
            </w:r>
          </w:p>
        </w:tc>
        <w:tc>
          <w:tcPr>
            <w:tcW w:w="3460" w:type="dxa"/>
            <w:tcBorders>
              <w:top w:val="single" w:sz="4" w:space="0" w:color="000000"/>
              <w:left w:val="single" w:sz="4" w:space="0" w:color="000000"/>
              <w:bottom w:val="single" w:sz="4" w:space="0" w:color="000000"/>
            </w:tcBorders>
            <w:shd w:val="clear" w:color="auto" w:fill="DDDDDD"/>
          </w:tcPr>
          <w:p w:rsidR="005F1F10" w:rsidRPr="00E669C2" w:rsidRDefault="005F1F10" w:rsidP="00C32E86">
            <w:pPr>
              <w:pStyle w:val="Contenudetableau"/>
              <w:ind w:left="170"/>
              <w:jc w:val="center"/>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t xml:space="preserve">Dépenses avant vote Budget 2025 </w:t>
            </w:r>
          </w:p>
        </w:tc>
      </w:tr>
      <w:tr w:rsidR="005F1F10" w:rsidRPr="00E669C2" w:rsidTr="005F1F10">
        <w:trPr>
          <w:jc w:val="center"/>
        </w:trPr>
        <w:tc>
          <w:tcPr>
            <w:tcW w:w="3354" w:type="dxa"/>
            <w:tcBorders>
              <w:left w:val="single" w:sz="4" w:space="0" w:color="000000"/>
              <w:bottom w:val="single" w:sz="4" w:space="0" w:color="000000"/>
            </w:tcBorders>
          </w:tcPr>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 xml:space="preserve">20 – Immobilisations incorporelles </w:t>
            </w:r>
          </w:p>
        </w:tc>
        <w:tc>
          <w:tcPr>
            <w:tcW w:w="2616" w:type="dxa"/>
            <w:tcBorders>
              <w:left w:val="single" w:sz="4" w:space="0" w:color="000000"/>
              <w:bottom w:val="single" w:sz="4" w:space="0" w:color="000000"/>
            </w:tcBorders>
          </w:tcPr>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203 </w:t>
            </w:r>
          </w:p>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 xml:space="preserve">- Études Maîtrise d’œuvre Mairie </w:t>
            </w:r>
            <w:proofErr w:type="spellStart"/>
            <w:r w:rsidRPr="00E669C2">
              <w:rPr>
                <w:rFonts w:ascii="Times New Roman" w:hAnsi="Times New Roman" w:cs="Times New Roman"/>
                <w:color w:val="000000"/>
                <w:sz w:val="22"/>
                <w:szCs w:val="22"/>
              </w:rPr>
              <w:t>Glainans</w:t>
            </w:r>
            <w:proofErr w:type="spellEnd"/>
          </w:p>
        </w:tc>
        <w:tc>
          <w:tcPr>
            <w:tcW w:w="3460" w:type="dxa"/>
            <w:tcBorders>
              <w:left w:val="single" w:sz="4" w:space="0" w:color="000000"/>
              <w:bottom w:val="single" w:sz="4" w:space="0" w:color="000000"/>
            </w:tcBorders>
          </w:tcPr>
          <w:p w:rsidR="005F1F10" w:rsidRPr="00E669C2" w:rsidRDefault="005F1F10" w:rsidP="00C32E86">
            <w:pPr>
              <w:pStyle w:val="Contenudetableau"/>
              <w:tabs>
                <w:tab w:val="right" w:pos="2558"/>
              </w:tabs>
              <w:ind w:left="170"/>
              <w:jc w:val="both"/>
              <w:rPr>
                <w:rFonts w:ascii="Times New Roman" w:hAnsi="Times New Roman" w:cs="Times New Roman"/>
                <w:color w:val="000000"/>
                <w:sz w:val="22"/>
                <w:szCs w:val="22"/>
              </w:rPr>
            </w:pPr>
            <w:r w:rsidRPr="00E669C2">
              <w:rPr>
                <w:rFonts w:ascii="Times New Roman" w:hAnsi="Times New Roman" w:cs="Times New Roman"/>
                <w:color w:val="000000"/>
                <w:sz w:val="22"/>
                <w:szCs w:val="22"/>
              </w:rPr>
              <w:tab/>
            </w:r>
          </w:p>
          <w:p w:rsidR="005F1F10" w:rsidRPr="00E669C2" w:rsidRDefault="005F1F10" w:rsidP="00C32E86">
            <w:pPr>
              <w:pStyle w:val="Contenudetableau"/>
              <w:tabs>
                <w:tab w:val="right" w:pos="2558"/>
              </w:tabs>
              <w:ind w:left="170"/>
              <w:jc w:val="right"/>
              <w:rPr>
                <w:rFonts w:ascii="Times New Roman" w:hAnsi="Times New Roman" w:cs="Times New Roman"/>
                <w:color w:val="000000"/>
                <w:sz w:val="22"/>
                <w:szCs w:val="22"/>
              </w:rPr>
            </w:pPr>
            <w:r w:rsidRPr="00E669C2">
              <w:rPr>
                <w:rFonts w:ascii="Times New Roman" w:hAnsi="Times New Roman" w:cs="Times New Roman"/>
                <w:color w:val="000000"/>
                <w:sz w:val="22"/>
                <w:szCs w:val="22"/>
              </w:rPr>
              <w:t>5 686,00 €</w:t>
            </w:r>
          </w:p>
        </w:tc>
      </w:tr>
      <w:tr w:rsidR="005F1F10" w:rsidRPr="00E669C2" w:rsidTr="005F1F10">
        <w:trPr>
          <w:jc w:val="center"/>
        </w:trPr>
        <w:tc>
          <w:tcPr>
            <w:tcW w:w="3354" w:type="dxa"/>
            <w:tcBorders>
              <w:left w:val="single" w:sz="4" w:space="0" w:color="000000"/>
              <w:bottom w:val="single" w:sz="4" w:space="0" w:color="000000"/>
            </w:tcBorders>
          </w:tcPr>
          <w:p w:rsidR="005F1F10" w:rsidRPr="00E669C2" w:rsidRDefault="005F1F10" w:rsidP="005F1F10">
            <w:pPr>
              <w:pStyle w:val="Contenudetableau"/>
              <w:numPr>
                <w:ilvl w:val="0"/>
                <w:numId w:val="3"/>
              </w:numPr>
              <w:rPr>
                <w:rFonts w:ascii="Times New Roman" w:hAnsi="Times New Roman" w:cs="Times New Roman"/>
                <w:color w:val="000000"/>
                <w:sz w:val="22"/>
                <w:szCs w:val="22"/>
              </w:rPr>
            </w:pPr>
            <w:r w:rsidRPr="00E669C2">
              <w:rPr>
                <w:rFonts w:ascii="Times New Roman" w:hAnsi="Times New Roman" w:cs="Times New Roman"/>
                <w:color w:val="000000"/>
                <w:sz w:val="22"/>
                <w:szCs w:val="22"/>
              </w:rPr>
              <w:t>- Immobilisations corporelles</w:t>
            </w:r>
          </w:p>
        </w:tc>
        <w:tc>
          <w:tcPr>
            <w:tcW w:w="2616" w:type="dxa"/>
            <w:tcBorders>
              <w:left w:val="single" w:sz="4" w:space="0" w:color="000000"/>
              <w:bottom w:val="single" w:sz="4" w:space="0" w:color="000000"/>
            </w:tcBorders>
          </w:tcPr>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2152</w:t>
            </w:r>
          </w:p>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 Feux comportementaux</w:t>
            </w:r>
          </w:p>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lastRenderedPageBreak/>
              <w:t>2117</w:t>
            </w:r>
          </w:p>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 Études Plan Carbone bas</w:t>
            </w:r>
          </w:p>
          <w:p w:rsidR="005F1F10" w:rsidRPr="00E669C2"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2157</w:t>
            </w:r>
          </w:p>
          <w:p w:rsidR="005F1F10" w:rsidRDefault="005F1F10" w:rsidP="00C32E86">
            <w:pPr>
              <w:pStyle w:val="Contenudetableau"/>
              <w:ind w:left="170"/>
              <w:rPr>
                <w:rFonts w:ascii="Times New Roman" w:hAnsi="Times New Roman" w:cs="Times New Roman"/>
                <w:color w:val="000000"/>
                <w:sz w:val="22"/>
                <w:szCs w:val="22"/>
              </w:rPr>
            </w:pPr>
            <w:r w:rsidRPr="00E669C2">
              <w:rPr>
                <w:rFonts w:ascii="Times New Roman" w:hAnsi="Times New Roman" w:cs="Times New Roman"/>
                <w:color w:val="000000"/>
                <w:sz w:val="22"/>
                <w:szCs w:val="22"/>
              </w:rPr>
              <w:t>-Triangles signalétiques</w:t>
            </w:r>
          </w:p>
          <w:p w:rsidR="00C1627B" w:rsidRDefault="00C1627B" w:rsidP="00C32E86">
            <w:pPr>
              <w:pStyle w:val="Contenudetableau"/>
              <w:ind w:left="170"/>
              <w:rPr>
                <w:rFonts w:ascii="Times New Roman" w:hAnsi="Times New Roman" w:cs="Times New Roman"/>
                <w:color w:val="000000"/>
                <w:sz w:val="22"/>
                <w:szCs w:val="22"/>
              </w:rPr>
            </w:pPr>
            <w:r>
              <w:rPr>
                <w:rFonts w:ascii="Times New Roman" w:hAnsi="Times New Roman" w:cs="Times New Roman"/>
                <w:color w:val="000000"/>
                <w:sz w:val="22"/>
                <w:szCs w:val="22"/>
              </w:rPr>
              <w:t>2151</w:t>
            </w:r>
          </w:p>
          <w:p w:rsidR="005F1F10" w:rsidRPr="00E669C2" w:rsidRDefault="00C1627B" w:rsidP="00C1627B">
            <w:pPr>
              <w:pStyle w:val="Contenudetableau"/>
              <w:ind w:left="170"/>
              <w:rPr>
                <w:rFonts w:ascii="Times New Roman" w:hAnsi="Times New Roman" w:cs="Times New Roman"/>
                <w:color w:val="000000"/>
                <w:sz w:val="22"/>
                <w:szCs w:val="22"/>
              </w:rPr>
            </w:pPr>
            <w:r>
              <w:rPr>
                <w:rFonts w:ascii="Times New Roman" w:hAnsi="Times New Roman" w:cs="Times New Roman"/>
                <w:color w:val="000000"/>
                <w:sz w:val="22"/>
                <w:szCs w:val="22"/>
              </w:rPr>
              <w:t>-Travaux d’enfouissement des réseaux secs</w:t>
            </w:r>
          </w:p>
        </w:tc>
        <w:tc>
          <w:tcPr>
            <w:tcW w:w="3460" w:type="dxa"/>
            <w:tcBorders>
              <w:left w:val="single" w:sz="4" w:space="0" w:color="000000"/>
              <w:bottom w:val="single" w:sz="4" w:space="0" w:color="000000"/>
            </w:tcBorders>
          </w:tcPr>
          <w:p w:rsidR="005F1F10" w:rsidRPr="00E669C2" w:rsidRDefault="005F1F10" w:rsidP="00C32E86">
            <w:pPr>
              <w:pStyle w:val="Contenudetableau"/>
              <w:tabs>
                <w:tab w:val="right" w:pos="2570"/>
              </w:tabs>
              <w:ind w:left="170"/>
              <w:jc w:val="right"/>
              <w:rPr>
                <w:rFonts w:ascii="Times New Roman" w:hAnsi="Times New Roman" w:cs="Times New Roman"/>
                <w:color w:val="000000"/>
                <w:sz w:val="22"/>
                <w:szCs w:val="22"/>
              </w:rPr>
            </w:pPr>
            <w:r w:rsidRPr="00E669C2">
              <w:rPr>
                <w:rFonts w:ascii="Times New Roman" w:hAnsi="Times New Roman" w:cs="Times New Roman"/>
                <w:color w:val="000000"/>
                <w:sz w:val="22"/>
                <w:szCs w:val="22"/>
              </w:rPr>
              <w:lastRenderedPageBreak/>
              <w:tab/>
            </w:r>
          </w:p>
          <w:p w:rsidR="005F1F10" w:rsidRPr="00E669C2" w:rsidRDefault="005F1F10" w:rsidP="00C32E86">
            <w:pPr>
              <w:pStyle w:val="Contenudetableau"/>
              <w:tabs>
                <w:tab w:val="right" w:pos="2558"/>
              </w:tabs>
              <w:ind w:left="170"/>
              <w:jc w:val="right"/>
              <w:rPr>
                <w:rFonts w:ascii="Times New Roman" w:hAnsi="Times New Roman" w:cs="Times New Roman"/>
                <w:color w:val="000000"/>
                <w:sz w:val="22"/>
                <w:szCs w:val="22"/>
              </w:rPr>
            </w:pPr>
            <w:r w:rsidRPr="00E669C2">
              <w:rPr>
                <w:rFonts w:ascii="Times New Roman" w:hAnsi="Times New Roman" w:cs="Times New Roman"/>
                <w:color w:val="000000"/>
                <w:sz w:val="22"/>
                <w:szCs w:val="22"/>
              </w:rPr>
              <w:tab/>
              <w:t>25 020,00 €</w:t>
            </w:r>
          </w:p>
          <w:p w:rsidR="005F1F10" w:rsidRPr="00E669C2" w:rsidRDefault="005F1F10" w:rsidP="00C32E86">
            <w:pPr>
              <w:pStyle w:val="Contenudetableau"/>
              <w:tabs>
                <w:tab w:val="right" w:pos="2558"/>
              </w:tabs>
              <w:ind w:left="170"/>
              <w:jc w:val="right"/>
              <w:rPr>
                <w:rFonts w:ascii="Times New Roman" w:hAnsi="Times New Roman" w:cs="Times New Roman"/>
                <w:color w:val="000000"/>
                <w:sz w:val="22"/>
                <w:szCs w:val="22"/>
              </w:rPr>
            </w:pPr>
          </w:p>
          <w:p w:rsidR="005F1F10" w:rsidRPr="00E669C2" w:rsidRDefault="005F1F10" w:rsidP="00C32E86">
            <w:pPr>
              <w:pStyle w:val="Contenudetableau"/>
              <w:tabs>
                <w:tab w:val="right" w:pos="2558"/>
              </w:tabs>
              <w:ind w:left="170"/>
              <w:jc w:val="right"/>
              <w:rPr>
                <w:rFonts w:ascii="Times New Roman" w:hAnsi="Times New Roman" w:cs="Times New Roman"/>
                <w:color w:val="000000"/>
                <w:sz w:val="22"/>
                <w:szCs w:val="22"/>
              </w:rPr>
            </w:pPr>
            <w:r w:rsidRPr="00E669C2">
              <w:rPr>
                <w:rFonts w:ascii="Times New Roman" w:hAnsi="Times New Roman" w:cs="Times New Roman"/>
                <w:color w:val="000000"/>
                <w:sz w:val="22"/>
                <w:szCs w:val="22"/>
              </w:rPr>
              <w:t>13 842,00 €</w:t>
            </w:r>
          </w:p>
          <w:p w:rsidR="005F1F10" w:rsidRPr="00E669C2" w:rsidRDefault="005F1F10" w:rsidP="00C32E86">
            <w:pPr>
              <w:pStyle w:val="Contenudetableau"/>
              <w:tabs>
                <w:tab w:val="right" w:pos="2558"/>
              </w:tabs>
              <w:ind w:left="170"/>
              <w:jc w:val="right"/>
              <w:rPr>
                <w:rFonts w:ascii="Times New Roman" w:hAnsi="Times New Roman" w:cs="Times New Roman"/>
                <w:color w:val="000000"/>
                <w:sz w:val="22"/>
                <w:szCs w:val="22"/>
              </w:rPr>
            </w:pPr>
          </w:p>
          <w:p w:rsidR="005F1F10" w:rsidRDefault="005F1F10" w:rsidP="00C32E86">
            <w:pPr>
              <w:pStyle w:val="Contenudetableau"/>
              <w:tabs>
                <w:tab w:val="right" w:pos="2558"/>
              </w:tabs>
              <w:ind w:left="170"/>
              <w:jc w:val="right"/>
              <w:rPr>
                <w:rFonts w:ascii="Times New Roman" w:hAnsi="Times New Roman" w:cs="Times New Roman"/>
                <w:color w:val="000000"/>
                <w:sz w:val="22"/>
                <w:szCs w:val="22"/>
              </w:rPr>
            </w:pPr>
            <w:r w:rsidRPr="00E669C2">
              <w:rPr>
                <w:rFonts w:ascii="Times New Roman" w:hAnsi="Times New Roman" w:cs="Times New Roman"/>
                <w:color w:val="000000"/>
                <w:sz w:val="22"/>
                <w:szCs w:val="22"/>
              </w:rPr>
              <w:t>1 100.54 €</w:t>
            </w:r>
          </w:p>
          <w:p w:rsidR="00C1627B" w:rsidRDefault="00C1627B" w:rsidP="00C32E86">
            <w:pPr>
              <w:pStyle w:val="Contenudetableau"/>
              <w:tabs>
                <w:tab w:val="right" w:pos="2558"/>
              </w:tabs>
              <w:ind w:left="170"/>
              <w:jc w:val="right"/>
              <w:rPr>
                <w:rFonts w:ascii="Times New Roman" w:hAnsi="Times New Roman" w:cs="Times New Roman"/>
                <w:color w:val="000000"/>
                <w:sz w:val="22"/>
                <w:szCs w:val="22"/>
              </w:rPr>
            </w:pPr>
          </w:p>
          <w:p w:rsidR="00C1627B" w:rsidRDefault="00C1627B" w:rsidP="00C32E86">
            <w:pPr>
              <w:pStyle w:val="Contenudetableau"/>
              <w:tabs>
                <w:tab w:val="right" w:pos="2558"/>
              </w:tabs>
              <w:ind w:left="170"/>
              <w:jc w:val="right"/>
              <w:rPr>
                <w:rFonts w:ascii="Times New Roman" w:hAnsi="Times New Roman" w:cs="Times New Roman"/>
                <w:color w:val="000000"/>
                <w:sz w:val="22"/>
                <w:szCs w:val="22"/>
              </w:rPr>
            </w:pPr>
          </w:p>
          <w:p w:rsidR="00C1627B" w:rsidRPr="00E669C2" w:rsidRDefault="00C1627B" w:rsidP="00C32E86">
            <w:pPr>
              <w:pStyle w:val="Contenudetableau"/>
              <w:tabs>
                <w:tab w:val="right" w:pos="2558"/>
              </w:tabs>
              <w:ind w:left="170"/>
              <w:jc w:val="right"/>
              <w:rPr>
                <w:rFonts w:ascii="Times New Roman" w:hAnsi="Times New Roman" w:cs="Times New Roman"/>
                <w:color w:val="000000"/>
                <w:sz w:val="22"/>
                <w:szCs w:val="22"/>
              </w:rPr>
            </w:pPr>
            <w:r>
              <w:rPr>
                <w:rFonts w:ascii="Times New Roman" w:hAnsi="Times New Roman" w:cs="Times New Roman"/>
                <w:color w:val="000000"/>
                <w:sz w:val="22"/>
                <w:szCs w:val="22"/>
              </w:rPr>
              <w:t>80 247.18 €</w:t>
            </w:r>
          </w:p>
        </w:tc>
      </w:tr>
      <w:tr w:rsidR="005F1F10" w:rsidRPr="00E669C2" w:rsidTr="005F1F10">
        <w:trPr>
          <w:jc w:val="center"/>
        </w:trPr>
        <w:tc>
          <w:tcPr>
            <w:tcW w:w="5970" w:type="dxa"/>
            <w:gridSpan w:val="2"/>
            <w:tcBorders>
              <w:left w:val="single" w:sz="4" w:space="0" w:color="000000"/>
              <w:bottom w:val="single" w:sz="4" w:space="0" w:color="000000"/>
            </w:tcBorders>
            <w:shd w:val="clear" w:color="auto" w:fill="DDDDDD"/>
          </w:tcPr>
          <w:p w:rsidR="005F1F10" w:rsidRPr="00E669C2" w:rsidRDefault="005F1F10" w:rsidP="00C32E86">
            <w:pPr>
              <w:pStyle w:val="Contenudetableau"/>
              <w:ind w:left="170"/>
              <w:jc w:val="center"/>
              <w:rPr>
                <w:rFonts w:ascii="Times New Roman" w:hAnsi="Times New Roman" w:cs="Times New Roman"/>
                <w:b/>
                <w:bCs/>
                <w:color w:val="000000"/>
                <w:sz w:val="22"/>
                <w:szCs w:val="22"/>
              </w:rPr>
            </w:pPr>
            <w:r w:rsidRPr="00E669C2">
              <w:rPr>
                <w:rFonts w:ascii="Times New Roman" w:hAnsi="Times New Roman" w:cs="Times New Roman"/>
                <w:b/>
                <w:bCs/>
                <w:color w:val="000000"/>
                <w:sz w:val="22"/>
                <w:szCs w:val="22"/>
              </w:rPr>
              <w:lastRenderedPageBreak/>
              <w:t>Montant total</w:t>
            </w:r>
          </w:p>
        </w:tc>
        <w:tc>
          <w:tcPr>
            <w:tcW w:w="3460" w:type="dxa"/>
            <w:tcBorders>
              <w:left w:val="single" w:sz="4" w:space="0" w:color="000000"/>
              <w:bottom w:val="single" w:sz="4" w:space="0" w:color="000000"/>
            </w:tcBorders>
          </w:tcPr>
          <w:p w:rsidR="005F1F10" w:rsidRPr="00E669C2" w:rsidRDefault="005F1F10" w:rsidP="00C32E86">
            <w:pPr>
              <w:pStyle w:val="Contenudetableau"/>
              <w:tabs>
                <w:tab w:val="right" w:pos="2582"/>
              </w:tabs>
              <w:ind w:left="170"/>
              <w:jc w:val="right"/>
              <w:rPr>
                <w:rFonts w:ascii="Times New Roman" w:hAnsi="Times New Roman" w:cs="Times New Roman"/>
                <w:color w:val="000000"/>
                <w:sz w:val="22"/>
                <w:szCs w:val="22"/>
              </w:rPr>
            </w:pPr>
            <w:r w:rsidRPr="00E669C2">
              <w:rPr>
                <w:rFonts w:ascii="Times New Roman" w:hAnsi="Times New Roman" w:cs="Times New Roman"/>
                <w:b/>
                <w:bCs/>
                <w:color w:val="000000"/>
                <w:sz w:val="22"/>
                <w:szCs w:val="22"/>
              </w:rPr>
              <w:t>45 648.54 €</w:t>
            </w:r>
          </w:p>
        </w:tc>
      </w:tr>
    </w:tbl>
    <w:p w:rsidR="005F1F10" w:rsidRPr="002F165A" w:rsidRDefault="005F1F10" w:rsidP="005F1F10">
      <w:pPr>
        <w:spacing w:before="120"/>
        <w:rPr>
          <w:szCs w:val="22"/>
        </w:rPr>
      </w:pPr>
      <w:r w:rsidRPr="002F165A">
        <w:rPr>
          <w:szCs w:val="22"/>
        </w:rPr>
        <w:t>Sur proposition de M. Le Maire,</w:t>
      </w:r>
    </w:p>
    <w:p w:rsidR="005F1F10" w:rsidRPr="0080781D" w:rsidRDefault="0080781D" w:rsidP="005F1F10">
      <w:pPr>
        <w:rPr>
          <w:sz w:val="24"/>
        </w:rPr>
      </w:pPr>
      <w:r w:rsidRPr="0080781D">
        <w:rPr>
          <w:sz w:val="24"/>
        </w:rPr>
        <w:t>Après avoir délibéré</w:t>
      </w:r>
      <w:r w:rsidR="005F1F10" w:rsidRPr="0080781D">
        <w:rPr>
          <w:sz w:val="24"/>
        </w:rPr>
        <w:t>, Le Conseil municipal à l’unanimité, autorise Monsieur le Maire à engager, liquider et mandater des dépenses d’investissement, dans la limite du quart des crédits ouverts au budget de l’exercice 2024, non compris les crédits afférents au remboursement de la dette.</w:t>
      </w:r>
    </w:p>
    <w:p w:rsidR="00E07D0A" w:rsidRDefault="00E07D0A" w:rsidP="00E07D0A">
      <w:pPr>
        <w:spacing w:before="120" w:after="240"/>
        <w:ind w:left="720"/>
        <w:rPr>
          <w:sz w:val="24"/>
        </w:rPr>
      </w:pPr>
      <w:r w:rsidRPr="0080781D">
        <w:rPr>
          <w:sz w:val="24"/>
        </w:rPr>
        <w:t>Vote :</w:t>
      </w:r>
      <w:r w:rsidRPr="0080781D">
        <w:rPr>
          <w:sz w:val="24"/>
        </w:rPr>
        <w:tab/>
        <w:t xml:space="preserve"> Pour : 12</w:t>
      </w:r>
      <w:r w:rsidRPr="0080781D">
        <w:rPr>
          <w:sz w:val="24"/>
        </w:rPr>
        <w:tab/>
      </w:r>
      <w:r w:rsidRPr="0080781D">
        <w:rPr>
          <w:sz w:val="24"/>
        </w:rPr>
        <w:tab/>
        <w:t>Contre : 0</w:t>
      </w:r>
      <w:r w:rsidRPr="0080781D">
        <w:rPr>
          <w:sz w:val="24"/>
        </w:rPr>
        <w:tab/>
      </w:r>
      <w:r w:rsidRPr="0080781D">
        <w:rPr>
          <w:sz w:val="24"/>
        </w:rPr>
        <w:tab/>
        <w:t xml:space="preserve">Abstention : </w:t>
      </w:r>
      <w:bookmarkEnd w:id="6"/>
      <w:r w:rsidRPr="0080781D">
        <w:rPr>
          <w:sz w:val="24"/>
        </w:rPr>
        <w:t>0</w:t>
      </w: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Délibération n°</w:t>
      </w:r>
      <w:r w:rsidRPr="0080781D">
        <w:rPr>
          <w:b/>
          <w:sz w:val="24"/>
        </w:rPr>
        <w:t> : 0</w:t>
      </w:r>
      <w:r>
        <w:rPr>
          <w:b/>
          <w:sz w:val="24"/>
        </w:rPr>
        <w:t>2</w:t>
      </w:r>
      <w:r w:rsidRPr="0080781D">
        <w:rPr>
          <w:b/>
          <w:sz w:val="24"/>
        </w:rPr>
        <w:t>/2025</w:t>
      </w: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 xml:space="preserve">OBJET : </w:t>
      </w:r>
      <w:r w:rsidRPr="0080781D">
        <w:rPr>
          <w:b/>
          <w:sz w:val="24"/>
        </w:rPr>
        <w:t xml:space="preserve"> Demande Admission en non-valeur de créances irrécouvrables</w:t>
      </w:r>
    </w:p>
    <w:p w:rsidR="0080781D" w:rsidRPr="0080781D" w:rsidRDefault="0080781D" w:rsidP="0080781D">
      <w:pPr>
        <w:spacing w:before="120"/>
        <w:rPr>
          <w:sz w:val="24"/>
          <w:lang w:eastAsia="ar-SA"/>
        </w:rPr>
      </w:pPr>
      <w:r w:rsidRPr="0080781D">
        <w:rPr>
          <w:sz w:val="24"/>
          <w:lang w:eastAsia="ar-SA"/>
        </w:rPr>
        <w:t>Monsieur le Maire informe le Conseil Municipal que, conformément à l’article L.2342-1 du Code général des collectivités territoriales (CGCT), il est proposé d’admettre en non-valeur des créances irrécouvrables figurant dans les comptes de la commune.</w:t>
      </w:r>
    </w:p>
    <w:p w:rsidR="0080781D" w:rsidRPr="0080781D" w:rsidRDefault="0080781D" w:rsidP="0080781D">
      <w:pPr>
        <w:rPr>
          <w:sz w:val="24"/>
          <w:lang w:eastAsia="ar-SA"/>
        </w:rPr>
      </w:pPr>
      <w:r w:rsidRPr="0080781D">
        <w:rPr>
          <w:sz w:val="24"/>
          <w:lang w:eastAsia="ar-SA"/>
        </w:rPr>
        <w:t>Ces créances, malgré les diligences entreprises (relances, procédures de recouvrement, etc.), se révèlent impossibles à recouvrer, comme le confirme le Trésorier du SGC de VALDAHON.</w:t>
      </w:r>
    </w:p>
    <w:p w:rsidR="0080781D" w:rsidRPr="0080781D" w:rsidRDefault="0080781D" w:rsidP="0080781D">
      <w:pPr>
        <w:spacing w:before="60"/>
        <w:rPr>
          <w:sz w:val="24"/>
          <w:lang w:eastAsia="ar-SA"/>
        </w:rPr>
      </w:pPr>
      <w:r w:rsidRPr="0080781D">
        <w:rPr>
          <w:sz w:val="24"/>
          <w:lang w:eastAsia="ar-SA"/>
        </w:rPr>
        <w:t xml:space="preserve">Les créances concernées s’élèvent à un montant total de </w:t>
      </w:r>
      <w:r w:rsidRPr="0080781D">
        <w:rPr>
          <w:b/>
          <w:bCs/>
          <w:sz w:val="24"/>
          <w:lang w:eastAsia="ar-SA"/>
        </w:rPr>
        <w:t>1 304.65 €</w:t>
      </w:r>
      <w:r w:rsidRPr="0080781D">
        <w:rPr>
          <w:sz w:val="24"/>
          <w:lang w:eastAsia="ar-SA"/>
        </w:rPr>
        <w:t>, et concernent les éléments suivants :</w:t>
      </w:r>
    </w:p>
    <w:p w:rsidR="0080781D" w:rsidRPr="0080781D" w:rsidRDefault="0080781D" w:rsidP="0080781D">
      <w:pPr>
        <w:numPr>
          <w:ilvl w:val="0"/>
          <w:numId w:val="4"/>
        </w:numPr>
        <w:rPr>
          <w:sz w:val="24"/>
          <w:lang w:eastAsia="ar-SA"/>
        </w:rPr>
      </w:pPr>
      <w:r w:rsidRPr="0080781D">
        <w:rPr>
          <w:b/>
          <w:bCs/>
          <w:sz w:val="24"/>
          <w:lang w:eastAsia="ar-SA"/>
        </w:rPr>
        <w:t>Nature de la créance</w:t>
      </w:r>
      <w:r w:rsidRPr="0080781D">
        <w:rPr>
          <w:sz w:val="24"/>
          <w:lang w:eastAsia="ar-SA"/>
        </w:rPr>
        <w:t xml:space="preserve"> : Loyers</w:t>
      </w:r>
    </w:p>
    <w:p w:rsidR="0080781D" w:rsidRPr="0080781D" w:rsidRDefault="0080781D" w:rsidP="0080781D">
      <w:pPr>
        <w:numPr>
          <w:ilvl w:val="0"/>
          <w:numId w:val="4"/>
        </w:numPr>
        <w:rPr>
          <w:sz w:val="24"/>
          <w:lang w:eastAsia="ar-SA"/>
        </w:rPr>
      </w:pPr>
      <w:r w:rsidRPr="0080781D">
        <w:rPr>
          <w:b/>
          <w:bCs/>
          <w:sz w:val="24"/>
          <w:lang w:eastAsia="ar-SA"/>
        </w:rPr>
        <w:t>Montant de la créance</w:t>
      </w:r>
      <w:r w:rsidRPr="0080781D">
        <w:rPr>
          <w:sz w:val="24"/>
          <w:lang w:eastAsia="ar-SA"/>
        </w:rPr>
        <w:t xml:space="preserve"> : 1 304. 65 €</w:t>
      </w:r>
    </w:p>
    <w:p w:rsidR="0080781D" w:rsidRPr="0080781D" w:rsidRDefault="0080781D" w:rsidP="0080781D">
      <w:pPr>
        <w:spacing w:before="120"/>
        <w:rPr>
          <w:sz w:val="24"/>
          <w:lang w:eastAsia="ar-SA"/>
        </w:rPr>
      </w:pPr>
      <w:r w:rsidRPr="0080781D">
        <w:rPr>
          <w:sz w:val="24"/>
          <w:lang w:eastAsia="ar-SA"/>
        </w:rPr>
        <w:t>Après en avoir délibéré, le Conseil Municipal</w:t>
      </w:r>
      <w:r w:rsidR="0000156D">
        <w:rPr>
          <w:sz w:val="24"/>
          <w:lang w:eastAsia="ar-SA"/>
        </w:rPr>
        <w:t> :</w:t>
      </w:r>
    </w:p>
    <w:p w:rsidR="0080781D" w:rsidRPr="0080781D" w:rsidRDefault="0080781D" w:rsidP="0080781D">
      <w:pPr>
        <w:spacing w:before="120"/>
        <w:rPr>
          <w:sz w:val="24"/>
          <w:lang w:eastAsia="ar-SA"/>
        </w:rPr>
      </w:pPr>
      <w:r w:rsidRPr="0080781D">
        <w:rPr>
          <w:b/>
          <w:bCs/>
          <w:sz w:val="24"/>
          <w:lang w:eastAsia="ar-SA"/>
        </w:rPr>
        <w:t>Article 1 :</w:t>
      </w:r>
      <w:r w:rsidRPr="0080781D">
        <w:rPr>
          <w:sz w:val="24"/>
          <w:lang w:eastAsia="ar-SA"/>
        </w:rPr>
        <w:t xml:space="preserve"> Approuve l’admission en non-valeur des créances irrécouvrables, telles que présentées ci-dessus, pour un montant total de 1 304.65 €</w:t>
      </w:r>
    </w:p>
    <w:p w:rsidR="0080781D" w:rsidRPr="0080781D" w:rsidRDefault="0080781D" w:rsidP="0080781D">
      <w:pPr>
        <w:spacing w:before="120"/>
        <w:rPr>
          <w:sz w:val="24"/>
          <w:lang w:eastAsia="ar-SA"/>
        </w:rPr>
      </w:pPr>
      <w:r w:rsidRPr="0080781D">
        <w:rPr>
          <w:b/>
          <w:bCs/>
          <w:sz w:val="24"/>
          <w:lang w:eastAsia="ar-SA"/>
        </w:rPr>
        <w:t>Article 2 :</w:t>
      </w:r>
      <w:r w:rsidRPr="0080781D">
        <w:rPr>
          <w:sz w:val="24"/>
          <w:lang w:eastAsia="ar-SA"/>
        </w:rPr>
        <w:t xml:space="preserve"> Charge Monsieur le Maire de transmettre la présente délibération à Monsieur le Trésorier du SGC de VALDAHON, afin que les créances soient constatées en non-valeur dans la comptabilité de la commune.</w:t>
      </w:r>
    </w:p>
    <w:p w:rsidR="0080781D" w:rsidRPr="0080781D" w:rsidRDefault="0080781D" w:rsidP="0080781D">
      <w:pPr>
        <w:spacing w:before="120" w:after="240"/>
        <w:jc w:val="left"/>
        <w:rPr>
          <w:sz w:val="24"/>
        </w:rPr>
      </w:pPr>
      <w:r w:rsidRPr="0080781D">
        <w:rPr>
          <w:b/>
          <w:bCs/>
          <w:sz w:val="24"/>
          <w:lang w:eastAsia="ar-SA"/>
        </w:rPr>
        <w:t>Article 3 :</w:t>
      </w:r>
      <w:r w:rsidRPr="0080781D">
        <w:rPr>
          <w:sz w:val="24"/>
          <w:lang w:eastAsia="ar-SA"/>
        </w:rPr>
        <w:t xml:space="preserve"> Dit que les crédits nécessaires à cette opération seront inscrits au budget communal</w:t>
      </w:r>
    </w:p>
    <w:p w:rsidR="0080781D" w:rsidRDefault="0080781D" w:rsidP="0080781D">
      <w:pPr>
        <w:spacing w:before="120" w:after="240"/>
        <w:ind w:left="720"/>
        <w:rPr>
          <w:sz w:val="24"/>
        </w:rPr>
      </w:pPr>
      <w:r w:rsidRPr="0080781D">
        <w:rPr>
          <w:sz w:val="24"/>
        </w:rPr>
        <w:t>Vote :</w:t>
      </w:r>
      <w:r w:rsidRPr="0080781D">
        <w:rPr>
          <w:sz w:val="24"/>
        </w:rPr>
        <w:tab/>
        <w:t xml:space="preserve"> Pour : 1</w:t>
      </w:r>
      <w:r w:rsidR="0000156D">
        <w:rPr>
          <w:sz w:val="24"/>
        </w:rPr>
        <w:t>0</w:t>
      </w:r>
      <w:r w:rsidRPr="0080781D">
        <w:rPr>
          <w:sz w:val="24"/>
        </w:rPr>
        <w:tab/>
      </w:r>
      <w:r w:rsidRPr="0080781D">
        <w:rPr>
          <w:sz w:val="24"/>
        </w:rPr>
        <w:tab/>
        <w:t xml:space="preserve">Contre : </w:t>
      </w:r>
      <w:r w:rsidR="0000156D">
        <w:rPr>
          <w:sz w:val="24"/>
        </w:rPr>
        <w:t>1</w:t>
      </w:r>
      <w:r w:rsidRPr="0080781D">
        <w:rPr>
          <w:sz w:val="24"/>
        </w:rPr>
        <w:tab/>
      </w:r>
      <w:r w:rsidRPr="0080781D">
        <w:rPr>
          <w:sz w:val="24"/>
        </w:rPr>
        <w:tab/>
        <w:t xml:space="preserve">Abstention : </w:t>
      </w:r>
      <w:r w:rsidR="0000156D">
        <w:rPr>
          <w:sz w:val="24"/>
        </w:rPr>
        <w:t>1</w:t>
      </w: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Délibération n°</w:t>
      </w:r>
      <w:r w:rsidRPr="0080781D">
        <w:rPr>
          <w:b/>
          <w:sz w:val="24"/>
        </w:rPr>
        <w:t> : 0</w:t>
      </w:r>
      <w:r>
        <w:rPr>
          <w:b/>
          <w:sz w:val="24"/>
        </w:rPr>
        <w:t>3</w:t>
      </w:r>
      <w:r w:rsidRPr="0080781D">
        <w:rPr>
          <w:b/>
          <w:sz w:val="24"/>
        </w:rPr>
        <w:t>/2025</w:t>
      </w: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p>
    <w:p w:rsidR="0080781D" w:rsidRPr="0080781D" w:rsidRDefault="0080781D" w:rsidP="0080781D">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 xml:space="preserve">OBJET : </w:t>
      </w:r>
      <w:r w:rsidRPr="0080781D">
        <w:rPr>
          <w:b/>
          <w:sz w:val="24"/>
        </w:rPr>
        <w:t xml:space="preserve"> Demande Admission en non-valeur de créances irrécouvrables</w:t>
      </w:r>
      <w:r>
        <w:rPr>
          <w:b/>
          <w:sz w:val="24"/>
        </w:rPr>
        <w:t xml:space="preserve"> </w:t>
      </w:r>
    </w:p>
    <w:p w:rsidR="0080781D" w:rsidRPr="0080781D" w:rsidRDefault="0080781D" w:rsidP="0080781D">
      <w:pPr>
        <w:spacing w:before="120"/>
        <w:rPr>
          <w:sz w:val="24"/>
          <w:lang w:eastAsia="ar-SA"/>
        </w:rPr>
      </w:pPr>
      <w:r w:rsidRPr="0080781D">
        <w:rPr>
          <w:sz w:val="24"/>
          <w:lang w:eastAsia="ar-SA"/>
        </w:rPr>
        <w:t>Monsieur le Maire informe le Conseil Municipal que, conformément à l’article L.2342-1 du Code général des collectivités territoriales (CGCT), il est proposé d’admettre en non-valeur des créances irrécouvrables figurant dans les comptes de la commune.</w:t>
      </w:r>
    </w:p>
    <w:p w:rsidR="0080781D" w:rsidRPr="0080781D" w:rsidRDefault="0080781D" w:rsidP="0080781D">
      <w:pPr>
        <w:rPr>
          <w:sz w:val="24"/>
          <w:lang w:eastAsia="ar-SA"/>
        </w:rPr>
      </w:pPr>
      <w:r w:rsidRPr="0080781D">
        <w:rPr>
          <w:sz w:val="24"/>
          <w:lang w:eastAsia="ar-SA"/>
        </w:rPr>
        <w:lastRenderedPageBreak/>
        <w:t>Ces créances, malgré les diligences entreprises (relances, procédures de recouvrement, etc.), se révèlent impossibles à recouvrer, comme le confirme le Trésorier du SGC de VALDAHON.</w:t>
      </w:r>
    </w:p>
    <w:p w:rsidR="0080781D" w:rsidRPr="0080781D" w:rsidRDefault="0080781D" w:rsidP="0080781D">
      <w:pPr>
        <w:spacing w:before="60"/>
        <w:rPr>
          <w:sz w:val="24"/>
          <w:lang w:eastAsia="ar-SA"/>
        </w:rPr>
      </w:pPr>
      <w:r w:rsidRPr="0080781D">
        <w:rPr>
          <w:sz w:val="24"/>
          <w:lang w:eastAsia="ar-SA"/>
        </w:rPr>
        <w:t xml:space="preserve">Les créances concernées s’élèvent à un montant total de </w:t>
      </w:r>
      <w:r w:rsidRPr="0080781D">
        <w:rPr>
          <w:b/>
          <w:bCs/>
          <w:sz w:val="24"/>
          <w:lang w:eastAsia="ar-SA"/>
        </w:rPr>
        <w:t>2 845.58 €</w:t>
      </w:r>
      <w:r w:rsidRPr="0080781D">
        <w:rPr>
          <w:sz w:val="24"/>
          <w:lang w:eastAsia="ar-SA"/>
        </w:rPr>
        <w:t>, et concernent les éléments suivants :</w:t>
      </w:r>
    </w:p>
    <w:p w:rsidR="0080781D" w:rsidRPr="0080781D" w:rsidRDefault="0080781D" w:rsidP="0080781D">
      <w:pPr>
        <w:numPr>
          <w:ilvl w:val="0"/>
          <w:numId w:val="4"/>
        </w:numPr>
        <w:rPr>
          <w:sz w:val="24"/>
          <w:lang w:eastAsia="ar-SA"/>
        </w:rPr>
      </w:pPr>
      <w:r w:rsidRPr="0080781D">
        <w:rPr>
          <w:b/>
          <w:bCs/>
          <w:sz w:val="24"/>
          <w:lang w:eastAsia="ar-SA"/>
        </w:rPr>
        <w:t>Nature de la créance</w:t>
      </w:r>
      <w:r w:rsidRPr="0080781D">
        <w:rPr>
          <w:sz w:val="24"/>
          <w:lang w:eastAsia="ar-SA"/>
        </w:rPr>
        <w:t xml:space="preserve"> : </w:t>
      </w:r>
      <w:r w:rsidR="001F3AE0">
        <w:rPr>
          <w:sz w:val="24"/>
          <w:lang w:eastAsia="ar-SA"/>
        </w:rPr>
        <w:t>Produits locaux</w:t>
      </w:r>
    </w:p>
    <w:p w:rsidR="0080781D" w:rsidRDefault="0080781D" w:rsidP="0080781D">
      <w:pPr>
        <w:numPr>
          <w:ilvl w:val="0"/>
          <w:numId w:val="4"/>
        </w:numPr>
        <w:rPr>
          <w:sz w:val="24"/>
          <w:lang w:eastAsia="ar-SA"/>
        </w:rPr>
      </w:pPr>
      <w:r w:rsidRPr="0080781D">
        <w:rPr>
          <w:b/>
          <w:bCs/>
          <w:sz w:val="24"/>
          <w:lang w:eastAsia="ar-SA"/>
        </w:rPr>
        <w:t>Montant de la créance</w:t>
      </w:r>
      <w:r w:rsidRPr="0080781D">
        <w:rPr>
          <w:sz w:val="24"/>
          <w:lang w:eastAsia="ar-SA"/>
        </w:rPr>
        <w:t xml:space="preserve"> : 2 845.58 €</w:t>
      </w:r>
    </w:p>
    <w:p w:rsidR="0080781D" w:rsidRPr="0080781D" w:rsidRDefault="0080781D" w:rsidP="0080781D">
      <w:pPr>
        <w:spacing w:before="120"/>
        <w:rPr>
          <w:sz w:val="24"/>
          <w:lang w:eastAsia="ar-SA"/>
        </w:rPr>
      </w:pPr>
      <w:r w:rsidRPr="0080781D">
        <w:rPr>
          <w:sz w:val="24"/>
          <w:lang w:eastAsia="ar-SA"/>
        </w:rPr>
        <w:t>Après en avoir délibéré, le Conseil Municipal</w:t>
      </w:r>
      <w:r w:rsidR="0000156D">
        <w:rPr>
          <w:sz w:val="24"/>
          <w:lang w:eastAsia="ar-SA"/>
        </w:rPr>
        <w:t> :</w:t>
      </w:r>
    </w:p>
    <w:p w:rsidR="0080781D" w:rsidRPr="0080781D" w:rsidRDefault="0080781D" w:rsidP="0080781D">
      <w:pPr>
        <w:spacing w:before="120"/>
        <w:rPr>
          <w:sz w:val="24"/>
          <w:lang w:eastAsia="ar-SA"/>
        </w:rPr>
      </w:pPr>
      <w:r w:rsidRPr="0080781D">
        <w:rPr>
          <w:b/>
          <w:bCs/>
          <w:sz w:val="24"/>
          <w:lang w:eastAsia="ar-SA"/>
        </w:rPr>
        <w:t>Article 1 :</w:t>
      </w:r>
      <w:r w:rsidRPr="0080781D">
        <w:rPr>
          <w:sz w:val="24"/>
          <w:lang w:eastAsia="ar-SA"/>
        </w:rPr>
        <w:t xml:space="preserve"> Approuve l’admission en non-valeur des créances irrécouvrables, telles que présentées ci-dessus, pour un montant total de 2 845.58 €</w:t>
      </w:r>
    </w:p>
    <w:p w:rsidR="0080781D" w:rsidRPr="0080781D" w:rsidRDefault="0080781D" w:rsidP="0080781D">
      <w:pPr>
        <w:spacing w:before="120"/>
        <w:rPr>
          <w:sz w:val="24"/>
          <w:lang w:eastAsia="ar-SA"/>
        </w:rPr>
      </w:pPr>
      <w:r w:rsidRPr="0080781D">
        <w:rPr>
          <w:b/>
          <w:bCs/>
          <w:sz w:val="24"/>
          <w:lang w:eastAsia="ar-SA"/>
        </w:rPr>
        <w:t>Article 2 :</w:t>
      </w:r>
      <w:r w:rsidRPr="0080781D">
        <w:rPr>
          <w:sz w:val="24"/>
          <w:lang w:eastAsia="ar-SA"/>
        </w:rPr>
        <w:t xml:space="preserve"> Charge Monsieur le Maire de transmettre la présente délibération à Monsieur le Trésorier du SGC de VALDAHON, afin que les créances soient constatées en non-valeur dans la comptabilité de la commune.</w:t>
      </w:r>
    </w:p>
    <w:p w:rsidR="0080781D" w:rsidRPr="0080781D" w:rsidRDefault="0080781D" w:rsidP="0080781D">
      <w:pPr>
        <w:spacing w:before="120"/>
        <w:rPr>
          <w:sz w:val="24"/>
          <w:lang w:eastAsia="ar-SA"/>
        </w:rPr>
      </w:pPr>
      <w:r w:rsidRPr="0080781D">
        <w:rPr>
          <w:b/>
          <w:bCs/>
          <w:sz w:val="24"/>
          <w:lang w:eastAsia="ar-SA"/>
        </w:rPr>
        <w:t>Article 3 :</w:t>
      </w:r>
      <w:r w:rsidRPr="0080781D">
        <w:rPr>
          <w:sz w:val="24"/>
          <w:lang w:eastAsia="ar-SA"/>
        </w:rPr>
        <w:t xml:space="preserve"> Dit que les crédits nécessaires à cette opération seront inscrits au budget communal.</w:t>
      </w:r>
    </w:p>
    <w:p w:rsidR="0080781D" w:rsidRDefault="0080781D" w:rsidP="0080781D">
      <w:pPr>
        <w:spacing w:before="120" w:after="240"/>
        <w:ind w:left="720"/>
        <w:rPr>
          <w:sz w:val="24"/>
        </w:rPr>
      </w:pPr>
      <w:r w:rsidRPr="0080781D">
        <w:rPr>
          <w:sz w:val="24"/>
        </w:rPr>
        <w:t>Vote :</w:t>
      </w:r>
      <w:r w:rsidRPr="0080781D">
        <w:rPr>
          <w:sz w:val="24"/>
        </w:rPr>
        <w:tab/>
        <w:t xml:space="preserve"> Pour : </w:t>
      </w:r>
      <w:r w:rsidR="0000156D">
        <w:rPr>
          <w:sz w:val="24"/>
        </w:rPr>
        <w:t>6</w:t>
      </w:r>
      <w:r w:rsidRPr="0080781D">
        <w:rPr>
          <w:sz w:val="24"/>
        </w:rPr>
        <w:tab/>
      </w:r>
      <w:r w:rsidRPr="0080781D">
        <w:rPr>
          <w:sz w:val="24"/>
        </w:rPr>
        <w:tab/>
        <w:t xml:space="preserve">Contre : </w:t>
      </w:r>
      <w:r w:rsidR="0000156D">
        <w:rPr>
          <w:sz w:val="24"/>
        </w:rPr>
        <w:t>4</w:t>
      </w:r>
      <w:r w:rsidRPr="0080781D">
        <w:rPr>
          <w:sz w:val="24"/>
        </w:rPr>
        <w:tab/>
      </w:r>
      <w:r w:rsidRPr="0080781D">
        <w:rPr>
          <w:sz w:val="24"/>
        </w:rPr>
        <w:tab/>
        <w:t xml:space="preserve">Abstention : </w:t>
      </w:r>
      <w:r w:rsidR="0000156D">
        <w:rPr>
          <w:sz w:val="24"/>
        </w:rPr>
        <w:t>2</w:t>
      </w:r>
    </w:p>
    <w:p w:rsidR="00C1627B" w:rsidRPr="0080781D" w:rsidRDefault="00C1627B" w:rsidP="00C1627B">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Délibération n°</w:t>
      </w:r>
      <w:r w:rsidRPr="0080781D">
        <w:rPr>
          <w:b/>
          <w:sz w:val="24"/>
        </w:rPr>
        <w:t> : 0</w:t>
      </w:r>
      <w:r>
        <w:rPr>
          <w:b/>
          <w:sz w:val="24"/>
        </w:rPr>
        <w:t>4</w:t>
      </w:r>
      <w:r w:rsidRPr="0080781D">
        <w:rPr>
          <w:b/>
          <w:sz w:val="24"/>
        </w:rPr>
        <w:t>/2025</w:t>
      </w:r>
    </w:p>
    <w:p w:rsidR="00C1627B" w:rsidRPr="0080781D" w:rsidRDefault="00C1627B" w:rsidP="00C1627B">
      <w:pPr>
        <w:pBdr>
          <w:top w:val="single" w:sz="4" w:space="1" w:color="auto" w:shadow="1"/>
          <w:left w:val="single" w:sz="4" w:space="0" w:color="auto" w:shadow="1"/>
          <w:bottom w:val="single" w:sz="4" w:space="1" w:color="auto" w:shadow="1"/>
          <w:right w:val="single" w:sz="4" w:space="0" w:color="auto" w:shadow="1"/>
        </w:pBdr>
        <w:rPr>
          <w:b/>
          <w:sz w:val="24"/>
        </w:rPr>
      </w:pPr>
    </w:p>
    <w:p w:rsidR="00C1627B" w:rsidRPr="0080781D" w:rsidRDefault="00C1627B" w:rsidP="00C1627B">
      <w:pPr>
        <w:pBdr>
          <w:top w:val="single" w:sz="4" w:space="1" w:color="auto" w:shadow="1"/>
          <w:left w:val="single" w:sz="4" w:space="0" w:color="auto" w:shadow="1"/>
          <w:bottom w:val="single" w:sz="4" w:space="1" w:color="auto" w:shadow="1"/>
          <w:right w:val="single" w:sz="4" w:space="0" w:color="auto" w:shadow="1"/>
        </w:pBdr>
        <w:rPr>
          <w:b/>
          <w:sz w:val="24"/>
        </w:rPr>
      </w:pPr>
      <w:r w:rsidRPr="0080781D">
        <w:rPr>
          <w:sz w:val="24"/>
          <w:u w:val="single"/>
        </w:rPr>
        <w:t xml:space="preserve">OBJET : </w:t>
      </w:r>
      <w:r w:rsidRPr="0080781D">
        <w:rPr>
          <w:b/>
          <w:sz w:val="24"/>
        </w:rPr>
        <w:t xml:space="preserve"> </w:t>
      </w:r>
      <w:r>
        <w:rPr>
          <w:b/>
          <w:sz w:val="24"/>
        </w:rPr>
        <w:t>Revalorisation des tarifs pour les familles utilisatrices du périscolaire</w:t>
      </w:r>
    </w:p>
    <w:p w:rsidR="00080190" w:rsidRPr="00B26839" w:rsidRDefault="00080190" w:rsidP="00080190">
      <w:pPr>
        <w:spacing w:before="120" w:line="259" w:lineRule="auto"/>
        <w:rPr>
          <w:sz w:val="24"/>
        </w:rPr>
      </w:pPr>
      <w:r w:rsidRPr="00B26839">
        <w:rPr>
          <w:sz w:val="24"/>
        </w:rPr>
        <w:t xml:space="preserve">Monsieur le Maire expose au Conseil Municipal qu’il est nécessaire de procéder à une revalorisation des tarifs appliqués aux familles pour l’utilisation des services périscolaires. Cette revalorisation vise à :  </w:t>
      </w:r>
    </w:p>
    <w:p w:rsidR="00080190" w:rsidRPr="00B26839" w:rsidRDefault="00080190" w:rsidP="00080190">
      <w:pPr>
        <w:pStyle w:val="Paragraphedeliste"/>
        <w:numPr>
          <w:ilvl w:val="0"/>
          <w:numId w:val="6"/>
        </w:numPr>
        <w:spacing w:before="120" w:line="259" w:lineRule="auto"/>
        <w:rPr>
          <w:sz w:val="24"/>
        </w:rPr>
      </w:pPr>
      <w:r w:rsidRPr="00B26839">
        <w:rPr>
          <w:sz w:val="24"/>
        </w:rPr>
        <w:t>Prendre en compte l’évolution des coûts de fonctionnement (personnel, énergie, fournitures, etc.).</w:t>
      </w:r>
    </w:p>
    <w:p w:rsidR="00080190" w:rsidRPr="00B26839" w:rsidRDefault="00080190" w:rsidP="00080190">
      <w:pPr>
        <w:numPr>
          <w:ilvl w:val="0"/>
          <w:numId w:val="5"/>
        </w:numPr>
        <w:ind w:left="714" w:hanging="357"/>
        <w:jc w:val="left"/>
        <w:rPr>
          <w:sz w:val="24"/>
        </w:rPr>
      </w:pPr>
      <w:r w:rsidRPr="00B26839">
        <w:rPr>
          <w:sz w:val="24"/>
        </w:rPr>
        <w:t>Maintenir un équilibre financier dans le budget du service périscolaire.</w:t>
      </w:r>
    </w:p>
    <w:p w:rsidR="00080190" w:rsidRPr="00B26839" w:rsidRDefault="00080190" w:rsidP="00080190">
      <w:pPr>
        <w:numPr>
          <w:ilvl w:val="0"/>
          <w:numId w:val="5"/>
        </w:numPr>
        <w:ind w:left="714" w:hanging="357"/>
        <w:jc w:val="left"/>
        <w:rPr>
          <w:sz w:val="24"/>
        </w:rPr>
      </w:pPr>
      <w:r w:rsidRPr="00B26839">
        <w:rPr>
          <w:sz w:val="24"/>
        </w:rPr>
        <w:t>Garantir la pérennité du service tout en restant équitable pour les familles.</w:t>
      </w:r>
    </w:p>
    <w:p w:rsidR="00080190" w:rsidRPr="00B26839" w:rsidRDefault="00080190" w:rsidP="00080190">
      <w:pPr>
        <w:spacing w:before="120" w:after="120"/>
        <w:rPr>
          <w:sz w:val="24"/>
        </w:rPr>
      </w:pPr>
      <w:r w:rsidRPr="00B26839">
        <w:rPr>
          <w:sz w:val="24"/>
        </w:rPr>
        <w:t>Un comparatif des tarifs actuels et des nouveaux tarifs proposés est présenté ci-après :</w:t>
      </w:r>
    </w:p>
    <w:p w:rsidR="00080190" w:rsidRDefault="00080190" w:rsidP="00080190">
      <w:pPr>
        <w:jc w:val="left"/>
        <w:rPr>
          <w:noProof/>
        </w:rPr>
      </w:pPr>
    </w:p>
    <w:p w:rsidR="001C565F" w:rsidRPr="00B26839" w:rsidRDefault="00080190" w:rsidP="00080190">
      <w:pPr>
        <w:jc w:val="left"/>
        <w:rPr>
          <w:sz w:val="24"/>
        </w:rPr>
      </w:pPr>
      <w:r w:rsidRPr="00B26839">
        <w:rPr>
          <w:noProof/>
          <w:sz w:val="24"/>
        </w:rPr>
        <w:drawing>
          <wp:inline distT="0" distB="0" distL="0" distR="0">
            <wp:extent cx="4572050" cy="2447925"/>
            <wp:effectExtent l="0" t="0" r="0" b="0"/>
            <wp:docPr id="110420499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2513" t="28461" r="33854" b="39449"/>
                    <a:stretch/>
                  </pic:blipFill>
                  <pic:spPr bwMode="auto">
                    <a:xfrm>
                      <a:off x="0" y="0"/>
                      <a:ext cx="4601349" cy="2463612"/>
                    </a:xfrm>
                    <a:prstGeom prst="rect">
                      <a:avLst/>
                    </a:prstGeom>
                    <a:noFill/>
                    <a:ln>
                      <a:noFill/>
                    </a:ln>
                    <a:extLst>
                      <a:ext uri="{53640926-AAD7-44D8-BBD7-CCE9431645EC}">
                        <a14:shadowObscured xmlns:a14="http://schemas.microsoft.com/office/drawing/2010/main"/>
                      </a:ext>
                    </a:extLst>
                  </pic:spPr>
                </pic:pic>
              </a:graphicData>
            </a:graphic>
          </wp:inline>
        </w:drawing>
      </w:r>
    </w:p>
    <w:p w:rsidR="00080190" w:rsidRDefault="00080190"/>
    <w:p w:rsidR="001F3AE0" w:rsidRDefault="001F3AE0" w:rsidP="00080190">
      <w:pPr>
        <w:ind w:firstLine="709"/>
        <w:rPr>
          <w:b/>
          <w:i/>
          <w:u w:val="single"/>
        </w:rPr>
      </w:pPr>
    </w:p>
    <w:p w:rsidR="00080190" w:rsidRDefault="00080190">
      <w:pPr>
        <w:rPr>
          <w:noProof/>
        </w:rPr>
      </w:pPr>
    </w:p>
    <w:p w:rsidR="00080190" w:rsidRPr="00B26839" w:rsidRDefault="00080190">
      <w:pPr>
        <w:rPr>
          <w:sz w:val="24"/>
        </w:rPr>
      </w:pPr>
      <w:r w:rsidRPr="00B26839">
        <w:rPr>
          <w:noProof/>
          <w:sz w:val="24"/>
        </w:rPr>
        <w:lastRenderedPageBreak/>
        <w:drawing>
          <wp:inline distT="0" distB="0" distL="0" distR="0">
            <wp:extent cx="4495800" cy="2395158"/>
            <wp:effectExtent l="0" t="0" r="0" b="5715"/>
            <wp:docPr id="61010409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2604" t="28448" r="33945" b="39954"/>
                    <a:stretch/>
                  </pic:blipFill>
                  <pic:spPr bwMode="auto">
                    <a:xfrm>
                      <a:off x="0" y="0"/>
                      <a:ext cx="4555012" cy="2426704"/>
                    </a:xfrm>
                    <a:prstGeom prst="rect">
                      <a:avLst/>
                    </a:prstGeom>
                    <a:noFill/>
                    <a:ln>
                      <a:noFill/>
                    </a:ln>
                    <a:extLst>
                      <a:ext uri="{53640926-AAD7-44D8-BBD7-CCE9431645EC}">
                        <a14:shadowObscured xmlns:a14="http://schemas.microsoft.com/office/drawing/2010/main"/>
                      </a:ext>
                    </a:extLst>
                  </pic:spPr>
                </pic:pic>
              </a:graphicData>
            </a:graphic>
          </wp:inline>
        </w:drawing>
      </w:r>
    </w:p>
    <w:p w:rsidR="00146EA0" w:rsidRPr="00B26839" w:rsidRDefault="00146EA0">
      <w:pPr>
        <w:rPr>
          <w:sz w:val="24"/>
        </w:rPr>
      </w:pPr>
    </w:p>
    <w:p w:rsidR="00146EA0" w:rsidRPr="00B26839" w:rsidRDefault="00146EA0">
      <w:pPr>
        <w:rPr>
          <w:sz w:val="24"/>
        </w:rPr>
      </w:pPr>
    </w:p>
    <w:p w:rsidR="00080190" w:rsidRPr="00B26839" w:rsidRDefault="001F3AE0" w:rsidP="00080190">
      <w:pPr>
        <w:ind w:firstLine="567"/>
        <w:rPr>
          <w:sz w:val="24"/>
        </w:rPr>
      </w:pPr>
      <w:r w:rsidRPr="00B26839">
        <w:rPr>
          <w:noProof/>
          <w:sz w:val="24"/>
        </w:rPr>
        <w:drawing>
          <wp:anchor distT="0" distB="0" distL="114300" distR="114300" simplePos="0" relativeHeight="251658240" behindDoc="0" locked="0" layoutInCell="1" allowOverlap="1">
            <wp:simplePos x="0" y="0"/>
            <wp:positionH relativeFrom="margin">
              <wp:posOffset>-4445</wp:posOffset>
            </wp:positionH>
            <wp:positionV relativeFrom="margin">
              <wp:posOffset>3481705</wp:posOffset>
            </wp:positionV>
            <wp:extent cx="4505325" cy="2439035"/>
            <wp:effectExtent l="0" t="0" r="9525" b="0"/>
            <wp:wrapSquare wrapText="bothSides"/>
            <wp:docPr id="16457985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2543" t="33510" r="33677" b="33955"/>
                    <a:stretch/>
                  </pic:blipFill>
                  <pic:spPr bwMode="auto">
                    <a:xfrm>
                      <a:off x="0" y="0"/>
                      <a:ext cx="4505325" cy="2439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0B3B" w:rsidRPr="00B26839" w:rsidRDefault="008F0B3B" w:rsidP="00080190">
      <w:pPr>
        <w:spacing w:before="120"/>
        <w:rPr>
          <w:sz w:val="24"/>
          <w:lang w:eastAsia="ar-SA"/>
        </w:rPr>
      </w:pPr>
    </w:p>
    <w:p w:rsidR="001F3AE0" w:rsidRPr="00B26839" w:rsidRDefault="001F3AE0" w:rsidP="00080190">
      <w:pPr>
        <w:spacing w:before="120"/>
        <w:rPr>
          <w:sz w:val="24"/>
          <w:lang w:eastAsia="ar-SA"/>
        </w:rPr>
      </w:pPr>
    </w:p>
    <w:p w:rsidR="001F3AE0" w:rsidRPr="00B26839" w:rsidRDefault="001F3AE0" w:rsidP="00080190">
      <w:pPr>
        <w:spacing w:before="120"/>
        <w:rPr>
          <w:sz w:val="24"/>
          <w:lang w:eastAsia="ar-SA"/>
        </w:rPr>
      </w:pPr>
    </w:p>
    <w:p w:rsidR="001F3AE0" w:rsidRPr="00B26839" w:rsidRDefault="001F3AE0" w:rsidP="00080190">
      <w:pPr>
        <w:spacing w:before="120"/>
        <w:rPr>
          <w:sz w:val="24"/>
          <w:lang w:eastAsia="ar-SA"/>
        </w:rPr>
      </w:pPr>
    </w:p>
    <w:p w:rsidR="001F3AE0" w:rsidRPr="00B26839" w:rsidRDefault="001F3AE0" w:rsidP="00080190">
      <w:pPr>
        <w:spacing w:before="120"/>
        <w:rPr>
          <w:sz w:val="24"/>
          <w:lang w:eastAsia="ar-SA"/>
        </w:rPr>
      </w:pPr>
    </w:p>
    <w:p w:rsidR="001F3AE0" w:rsidRPr="00B26839" w:rsidRDefault="001F3AE0"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B26839" w:rsidRDefault="00B26839" w:rsidP="00080190">
      <w:pPr>
        <w:spacing w:before="120"/>
        <w:rPr>
          <w:sz w:val="24"/>
          <w:lang w:eastAsia="ar-SA"/>
        </w:rPr>
      </w:pPr>
    </w:p>
    <w:p w:rsidR="00080190" w:rsidRPr="00B26839" w:rsidRDefault="00080190" w:rsidP="00080190">
      <w:pPr>
        <w:spacing w:before="120"/>
        <w:rPr>
          <w:sz w:val="24"/>
          <w:lang w:eastAsia="ar-SA"/>
        </w:rPr>
      </w:pPr>
      <w:r w:rsidRPr="00B26839">
        <w:rPr>
          <w:sz w:val="24"/>
          <w:lang w:eastAsia="ar-SA"/>
        </w:rPr>
        <w:t>Après en avoir délibéré, le Conseil Municipal, à l’unanimité</w:t>
      </w:r>
    </w:p>
    <w:p w:rsidR="00080190" w:rsidRPr="00B26839" w:rsidRDefault="00080190" w:rsidP="008F0B3B">
      <w:pPr>
        <w:numPr>
          <w:ilvl w:val="0"/>
          <w:numId w:val="7"/>
        </w:numPr>
        <w:spacing w:before="120" w:after="60"/>
        <w:jc w:val="left"/>
        <w:rPr>
          <w:sz w:val="24"/>
        </w:rPr>
      </w:pPr>
      <w:r w:rsidRPr="00B26839">
        <w:rPr>
          <w:sz w:val="24"/>
        </w:rPr>
        <w:t>Décide de valider la revalorisation des tarifs des prestations périscolaires, tels que présentés ci-dessus.</w:t>
      </w:r>
    </w:p>
    <w:p w:rsidR="00080190" w:rsidRPr="00B26839" w:rsidRDefault="00080190" w:rsidP="00080190">
      <w:pPr>
        <w:numPr>
          <w:ilvl w:val="0"/>
          <w:numId w:val="7"/>
        </w:numPr>
        <w:spacing w:after="60"/>
        <w:jc w:val="left"/>
        <w:rPr>
          <w:sz w:val="24"/>
        </w:rPr>
      </w:pPr>
      <w:r w:rsidRPr="00B26839">
        <w:rPr>
          <w:sz w:val="24"/>
        </w:rPr>
        <w:t>Fixe l’entrée en vigueur de ces nouveaux tarifs au 01/02/2025</w:t>
      </w:r>
    </w:p>
    <w:p w:rsidR="00080190" w:rsidRPr="00B26839" w:rsidRDefault="00080190" w:rsidP="00080190">
      <w:pPr>
        <w:numPr>
          <w:ilvl w:val="0"/>
          <w:numId w:val="7"/>
        </w:numPr>
        <w:spacing w:after="60"/>
        <w:jc w:val="left"/>
        <w:rPr>
          <w:sz w:val="24"/>
        </w:rPr>
      </w:pPr>
      <w:r w:rsidRPr="00B26839">
        <w:rPr>
          <w:sz w:val="24"/>
        </w:rPr>
        <w:t>Dit que ces tarifs seront communiqués aux familles utilisatrices via : affichage, courrier, site internet communal</w:t>
      </w:r>
    </w:p>
    <w:p w:rsidR="00080190" w:rsidRPr="00B26839" w:rsidRDefault="00080190" w:rsidP="00080190">
      <w:pPr>
        <w:numPr>
          <w:ilvl w:val="0"/>
          <w:numId w:val="7"/>
        </w:numPr>
        <w:spacing w:after="60"/>
        <w:jc w:val="left"/>
        <w:rPr>
          <w:sz w:val="24"/>
        </w:rPr>
      </w:pPr>
      <w:r w:rsidRPr="00B26839">
        <w:rPr>
          <w:sz w:val="24"/>
        </w:rPr>
        <w:t>Charge Monsieur le Maire de prendre toutes les dispositions nécessaires à l’exécution de la présente délibération.</w:t>
      </w:r>
    </w:p>
    <w:p w:rsidR="001F3AE0" w:rsidRPr="00B26839" w:rsidRDefault="008F0B3B" w:rsidP="008F0B3B">
      <w:pPr>
        <w:spacing w:before="120" w:after="240"/>
        <w:ind w:left="1069"/>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B26839" w:rsidRDefault="00B26839" w:rsidP="008F0B3B">
      <w:pPr>
        <w:spacing w:before="120" w:after="240"/>
        <w:ind w:left="1069"/>
        <w:rPr>
          <w:sz w:val="24"/>
        </w:rPr>
      </w:pPr>
    </w:p>
    <w:p w:rsidR="00B26839" w:rsidRPr="008F0B3B" w:rsidRDefault="00B26839" w:rsidP="008F0B3B">
      <w:pPr>
        <w:spacing w:before="120" w:after="240"/>
        <w:ind w:left="1069"/>
        <w:rPr>
          <w:sz w:val="24"/>
        </w:rPr>
      </w:pP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lastRenderedPageBreak/>
        <w:t>Délibération n°</w:t>
      </w:r>
      <w:r w:rsidRPr="00B26839">
        <w:rPr>
          <w:b/>
          <w:sz w:val="24"/>
        </w:rPr>
        <w:t> : 05/2025</w:t>
      </w: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 xml:space="preserve">OBJET : </w:t>
      </w:r>
      <w:r w:rsidRPr="00B26839">
        <w:rPr>
          <w:b/>
          <w:sz w:val="24"/>
        </w:rPr>
        <w:t xml:space="preserve"> Création Bureau Enseignants École – 3 Rue de l’école bâtiment école</w:t>
      </w:r>
    </w:p>
    <w:p w:rsidR="008F0B3B" w:rsidRPr="00B26839" w:rsidRDefault="008F0B3B" w:rsidP="008F0B3B">
      <w:pPr>
        <w:spacing w:before="120" w:after="160"/>
        <w:rPr>
          <w:sz w:val="24"/>
        </w:rPr>
      </w:pPr>
      <w:r w:rsidRPr="00B26839">
        <w:rPr>
          <w:sz w:val="24"/>
        </w:rPr>
        <w:t>Monsieur le Maire informe le Conseil Municipal qu'il est nécessaire de procéder à la création d’un bureau situé dans le bâtiment de l’école. Pour cela, des consultations ont été réalisées auprès de plusieurs entreprises locales afin d’obtenir des devis adaptés aux travaux envisagés.</w:t>
      </w:r>
    </w:p>
    <w:p w:rsidR="008F0B3B" w:rsidRPr="00B26839" w:rsidRDefault="008F0B3B" w:rsidP="008F0B3B">
      <w:pPr>
        <w:spacing w:after="160"/>
        <w:rPr>
          <w:sz w:val="24"/>
        </w:rPr>
      </w:pPr>
      <w:r w:rsidRPr="00B26839">
        <w:rPr>
          <w:sz w:val="24"/>
        </w:rPr>
        <w:t>Ces consultations, réalisées conformément aux règles en vigueur pour les achats publics de faible montant (article R.2122-8 du Code de la commande publique), ont permis d’obtenir des propositions financières détaillées et d’évaluer les compétences des entreprises candidates.</w:t>
      </w:r>
    </w:p>
    <w:p w:rsidR="008F0B3B" w:rsidRPr="00B26839" w:rsidRDefault="008F0B3B" w:rsidP="008F0B3B">
      <w:pPr>
        <w:spacing w:after="160"/>
        <w:rPr>
          <w:sz w:val="24"/>
        </w:rPr>
      </w:pPr>
      <w:r w:rsidRPr="00B26839">
        <w:rPr>
          <w:sz w:val="24"/>
        </w:rPr>
        <w:t>Après analyse des devis, il est proposé de retenir l’entreprise SARL FOURNIER menuiserie PVC</w:t>
      </w:r>
    </w:p>
    <w:p w:rsidR="008F0B3B" w:rsidRPr="00B26839" w:rsidRDefault="008F0B3B" w:rsidP="008F0B3B">
      <w:pPr>
        <w:spacing w:before="120" w:line="259" w:lineRule="auto"/>
        <w:rPr>
          <w:b/>
          <w:bCs/>
          <w:sz w:val="24"/>
        </w:rPr>
      </w:pPr>
      <w:r w:rsidRPr="00B26839">
        <w:rPr>
          <w:b/>
          <w:bCs/>
          <w:sz w:val="24"/>
        </w:rPr>
        <w:t>Le montant total des travaux s’élève à 1 376.56 € HT, soit 1 452.27 € TTC.</w:t>
      </w:r>
    </w:p>
    <w:p w:rsidR="008F0B3B" w:rsidRPr="00B26839" w:rsidRDefault="008F0B3B" w:rsidP="008F0B3B">
      <w:pPr>
        <w:spacing w:before="120" w:after="160" w:line="259" w:lineRule="auto"/>
        <w:rPr>
          <w:sz w:val="24"/>
        </w:rPr>
      </w:pPr>
      <w:r w:rsidRPr="00B26839">
        <w:rPr>
          <w:sz w:val="24"/>
        </w:rPr>
        <w:t>Après en avoir délibéré, le Conseil Municipal :</w:t>
      </w:r>
    </w:p>
    <w:p w:rsidR="008F0B3B" w:rsidRPr="00B26839" w:rsidRDefault="008F0B3B" w:rsidP="008F0B3B">
      <w:pPr>
        <w:spacing w:after="60"/>
        <w:rPr>
          <w:sz w:val="24"/>
        </w:rPr>
      </w:pPr>
      <w:r w:rsidRPr="00B26839">
        <w:rPr>
          <w:b/>
          <w:sz w:val="24"/>
        </w:rPr>
        <w:t>Article 1 </w:t>
      </w:r>
      <w:r w:rsidRPr="00B26839">
        <w:rPr>
          <w:sz w:val="24"/>
        </w:rPr>
        <w:t>: Retient l’entreprise citée ci-dessus pour le remplacement porte d’entrée et fenêtres.</w:t>
      </w:r>
    </w:p>
    <w:p w:rsidR="008F0B3B" w:rsidRPr="00B26839" w:rsidRDefault="008F0B3B" w:rsidP="008F0B3B">
      <w:pPr>
        <w:spacing w:after="60"/>
        <w:rPr>
          <w:sz w:val="24"/>
        </w:rPr>
      </w:pPr>
      <w:r w:rsidRPr="00B26839">
        <w:rPr>
          <w:b/>
          <w:sz w:val="24"/>
        </w:rPr>
        <w:t>Article 2 </w:t>
      </w:r>
      <w:r w:rsidRPr="00B26839">
        <w:rPr>
          <w:sz w:val="24"/>
        </w:rPr>
        <w:t>: Autorise Monsieur le Maire à signer le devis correspondant avec l’entreprise retenue et à engager les travaux.</w:t>
      </w:r>
    </w:p>
    <w:p w:rsidR="008F0B3B" w:rsidRPr="00B26839" w:rsidRDefault="008F0B3B" w:rsidP="008F0B3B">
      <w:pPr>
        <w:spacing w:after="160"/>
        <w:rPr>
          <w:sz w:val="24"/>
        </w:rPr>
      </w:pPr>
      <w:r w:rsidRPr="00B26839">
        <w:rPr>
          <w:b/>
          <w:sz w:val="24"/>
        </w:rPr>
        <w:t>Article 3</w:t>
      </w:r>
      <w:r w:rsidRPr="00B26839">
        <w:rPr>
          <w:sz w:val="24"/>
        </w:rPr>
        <w:t> : Dit que les crédits nécessaires à cette dépense seront inscrits au budget communal.</w:t>
      </w:r>
    </w:p>
    <w:p w:rsidR="008F0B3B" w:rsidRPr="00B26839" w:rsidRDefault="008F0B3B" w:rsidP="008F0B3B">
      <w:pPr>
        <w:spacing w:before="120" w:after="240"/>
        <w:ind w:left="1069"/>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Délibération n°</w:t>
      </w:r>
      <w:r w:rsidRPr="00B26839">
        <w:rPr>
          <w:b/>
          <w:sz w:val="24"/>
        </w:rPr>
        <w:t> : 06/2025</w:t>
      </w: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p>
    <w:p w:rsidR="008F0B3B" w:rsidRPr="00B26839" w:rsidRDefault="008F0B3B" w:rsidP="008F0B3B">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 xml:space="preserve">OBJET : </w:t>
      </w:r>
      <w:r w:rsidRPr="00B26839">
        <w:rPr>
          <w:b/>
          <w:sz w:val="24"/>
        </w:rPr>
        <w:t xml:space="preserve"> Rénovation Logement T2 – 3 Rue de l’école bâtiment école</w:t>
      </w:r>
    </w:p>
    <w:p w:rsidR="008F0B3B" w:rsidRPr="00B26839" w:rsidRDefault="008F0B3B" w:rsidP="008F0B3B">
      <w:pPr>
        <w:spacing w:before="120" w:after="160" w:line="259" w:lineRule="auto"/>
        <w:rPr>
          <w:sz w:val="24"/>
        </w:rPr>
      </w:pPr>
      <w:r w:rsidRPr="00B26839">
        <w:rPr>
          <w:sz w:val="24"/>
        </w:rPr>
        <w:t>Monsieur le Maire informe le Conseil Municipal qu'il est nécessaire de procéder à la rénovation des logements situés dans le bâtiment de l’école. Pour cela, des consultations ont été réalisées auprès de plusieurs entreprises locales afin d’obtenir des devis adaptés aux travaux envisagés.</w:t>
      </w:r>
    </w:p>
    <w:p w:rsidR="008F0B3B" w:rsidRPr="00B26839" w:rsidRDefault="008F0B3B" w:rsidP="008F0B3B">
      <w:pPr>
        <w:spacing w:after="160" w:line="259" w:lineRule="auto"/>
        <w:rPr>
          <w:sz w:val="24"/>
        </w:rPr>
      </w:pPr>
      <w:r w:rsidRPr="00B26839">
        <w:rPr>
          <w:sz w:val="24"/>
        </w:rPr>
        <w:t>Ces consultations, réalisées conformément aux règles en vigueur pour les achats publics de faible montant (article R.2122-8 du Code de la commande publique), ont permis d’obtenir des propositions financières détaillées et d’évaluer les compétences des entreprises candidates.</w:t>
      </w:r>
    </w:p>
    <w:p w:rsidR="008F0B3B" w:rsidRPr="00B26839" w:rsidRDefault="008F0B3B" w:rsidP="008F0B3B">
      <w:pPr>
        <w:spacing w:after="160"/>
        <w:rPr>
          <w:sz w:val="24"/>
        </w:rPr>
      </w:pPr>
      <w:r w:rsidRPr="00B26839">
        <w:rPr>
          <w:sz w:val="24"/>
        </w:rPr>
        <w:t xml:space="preserve">Après analyse des devis, il est proposé de retenir l’entreprise SARL FOURNIER </w:t>
      </w:r>
      <w:r w:rsidR="00F421B9" w:rsidRPr="00B26839">
        <w:rPr>
          <w:sz w:val="24"/>
        </w:rPr>
        <w:t>menuiserie PVC</w:t>
      </w:r>
    </w:p>
    <w:p w:rsidR="008F0B3B" w:rsidRPr="00B26839" w:rsidRDefault="008F0B3B" w:rsidP="008F0B3B">
      <w:pPr>
        <w:spacing w:before="60" w:line="259" w:lineRule="auto"/>
        <w:rPr>
          <w:b/>
          <w:bCs/>
          <w:sz w:val="24"/>
        </w:rPr>
      </w:pPr>
      <w:r w:rsidRPr="00B26839">
        <w:rPr>
          <w:b/>
          <w:bCs/>
          <w:sz w:val="24"/>
        </w:rPr>
        <w:t xml:space="preserve">Le montant total des travaux s’élève à </w:t>
      </w:r>
      <w:r w:rsidR="00F421B9" w:rsidRPr="00B26839">
        <w:rPr>
          <w:b/>
          <w:bCs/>
          <w:sz w:val="24"/>
        </w:rPr>
        <w:t>5 001,45</w:t>
      </w:r>
      <w:r w:rsidRPr="00B26839">
        <w:rPr>
          <w:b/>
          <w:bCs/>
          <w:sz w:val="24"/>
        </w:rPr>
        <w:t xml:space="preserve"> € HT, soit </w:t>
      </w:r>
      <w:r w:rsidR="00F421B9" w:rsidRPr="00B26839">
        <w:rPr>
          <w:b/>
          <w:bCs/>
          <w:sz w:val="24"/>
        </w:rPr>
        <w:t>5 319,45</w:t>
      </w:r>
      <w:r w:rsidRPr="00B26839">
        <w:rPr>
          <w:b/>
          <w:bCs/>
          <w:sz w:val="24"/>
        </w:rPr>
        <w:t xml:space="preserve"> € TTC.</w:t>
      </w:r>
    </w:p>
    <w:p w:rsidR="008F0B3B" w:rsidRPr="00B26839" w:rsidRDefault="008F0B3B" w:rsidP="008F0B3B">
      <w:pPr>
        <w:spacing w:before="60" w:after="60" w:line="259" w:lineRule="auto"/>
        <w:rPr>
          <w:sz w:val="24"/>
        </w:rPr>
      </w:pPr>
      <w:r w:rsidRPr="00B26839">
        <w:rPr>
          <w:sz w:val="24"/>
        </w:rPr>
        <w:t>Après en avoir délibéré, le Conseil Municipal :</w:t>
      </w:r>
    </w:p>
    <w:p w:rsidR="008F0B3B" w:rsidRPr="00B26839" w:rsidRDefault="008F0B3B" w:rsidP="008F0B3B">
      <w:pPr>
        <w:spacing w:after="60"/>
        <w:rPr>
          <w:sz w:val="24"/>
        </w:rPr>
      </w:pPr>
      <w:r w:rsidRPr="00B26839">
        <w:rPr>
          <w:b/>
          <w:sz w:val="24"/>
        </w:rPr>
        <w:t>Article 1</w:t>
      </w:r>
      <w:r w:rsidRPr="00B26839">
        <w:rPr>
          <w:sz w:val="24"/>
        </w:rPr>
        <w:t> : Retient l’entreprise citée ci-dessus pour le remplacement Fenêtres.</w:t>
      </w:r>
    </w:p>
    <w:p w:rsidR="008F0B3B" w:rsidRPr="00B26839" w:rsidRDefault="008F0B3B" w:rsidP="008F0B3B">
      <w:pPr>
        <w:spacing w:after="60"/>
        <w:rPr>
          <w:sz w:val="24"/>
        </w:rPr>
      </w:pPr>
      <w:r w:rsidRPr="00B26839">
        <w:rPr>
          <w:b/>
          <w:sz w:val="24"/>
        </w:rPr>
        <w:t>Article 2</w:t>
      </w:r>
      <w:r w:rsidRPr="00B26839">
        <w:rPr>
          <w:sz w:val="24"/>
        </w:rPr>
        <w:t> : Autorise Monsieur le Maire à signer le devis correspondant avec l’entreprise retenue et à engager les travaux.</w:t>
      </w:r>
    </w:p>
    <w:p w:rsidR="008F0B3B" w:rsidRPr="00B26839" w:rsidRDefault="008F0B3B" w:rsidP="008F0B3B">
      <w:pPr>
        <w:spacing w:after="60"/>
        <w:rPr>
          <w:sz w:val="24"/>
        </w:rPr>
      </w:pPr>
      <w:r w:rsidRPr="00B26839">
        <w:rPr>
          <w:sz w:val="24"/>
        </w:rPr>
        <w:t xml:space="preserve"> </w:t>
      </w:r>
      <w:r w:rsidRPr="00B26839">
        <w:rPr>
          <w:b/>
          <w:sz w:val="24"/>
        </w:rPr>
        <w:t>Article 3</w:t>
      </w:r>
      <w:r w:rsidRPr="00B26839">
        <w:rPr>
          <w:sz w:val="24"/>
        </w:rPr>
        <w:t> : Dit que les crédits nécessaires à cette dépense seront inscrits au budget communal.</w:t>
      </w:r>
    </w:p>
    <w:p w:rsidR="008F0B3B" w:rsidRPr="00B26839" w:rsidRDefault="008F0B3B" w:rsidP="008F0B3B">
      <w:pPr>
        <w:spacing w:before="120" w:after="240"/>
        <w:ind w:left="1069"/>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B26839" w:rsidRPr="00B26839" w:rsidRDefault="00B26839" w:rsidP="008F0B3B">
      <w:pPr>
        <w:spacing w:before="120" w:after="240"/>
        <w:ind w:left="1069"/>
        <w:rPr>
          <w:sz w:val="24"/>
        </w:rPr>
      </w:pPr>
    </w:p>
    <w:p w:rsidR="00B26839" w:rsidRPr="00B26839" w:rsidRDefault="00B26839" w:rsidP="008F0B3B">
      <w:pPr>
        <w:spacing w:before="120" w:after="240"/>
        <w:ind w:left="1069"/>
        <w:rPr>
          <w:sz w:val="24"/>
        </w:rPr>
      </w:pPr>
    </w:p>
    <w:p w:rsidR="00B26839" w:rsidRPr="00B26839" w:rsidRDefault="00B26839" w:rsidP="008F0B3B">
      <w:pPr>
        <w:spacing w:before="120" w:after="240"/>
        <w:ind w:left="1069"/>
        <w:rPr>
          <w:sz w:val="24"/>
        </w:rPr>
      </w:pPr>
    </w:p>
    <w:p w:rsidR="00B26839" w:rsidRDefault="00B26839" w:rsidP="008F0B3B">
      <w:pPr>
        <w:spacing w:before="120" w:after="240"/>
        <w:ind w:left="1069"/>
        <w:rPr>
          <w:sz w:val="24"/>
        </w:rPr>
      </w:pP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Délibération n°</w:t>
      </w:r>
      <w:r w:rsidRPr="00B26839">
        <w:rPr>
          <w:b/>
          <w:sz w:val="24"/>
        </w:rPr>
        <w:t> : 07/2025</w:t>
      </w: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 xml:space="preserve">OBJET : </w:t>
      </w:r>
      <w:r w:rsidRPr="00B26839">
        <w:rPr>
          <w:b/>
          <w:sz w:val="24"/>
        </w:rPr>
        <w:t xml:space="preserve"> Choix de l’entreprise pour les travaux du chemin communal n°5 du </w:t>
      </w:r>
      <w:proofErr w:type="spellStart"/>
      <w:r w:rsidRPr="00B26839">
        <w:rPr>
          <w:b/>
          <w:sz w:val="24"/>
        </w:rPr>
        <w:t>Cuchot</w:t>
      </w:r>
      <w:proofErr w:type="spellEnd"/>
    </w:p>
    <w:p w:rsidR="004B7A66" w:rsidRPr="00B26839" w:rsidRDefault="004B7A66" w:rsidP="004B7A66">
      <w:pPr>
        <w:spacing w:before="120" w:after="120"/>
        <w:rPr>
          <w:sz w:val="24"/>
        </w:rPr>
      </w:pPr>
      <w:r w:rsidRPr="00B26839">
        <w:rPr>
          <w:sz w:val="24"/>
        </w:rPr>
        <w:t xml:space="preserve">Monsieur le Maire rappelle au Conseil Municipal la nécessité d’effectuer des travaux de rénovation sur le chemin communal n°5 du </w:t>
      </w:r>
      <w:proofErr w:type="spellStart"/>
      <w:r w:rsidRPr="00B26839">
        <w:rPr>
          <w:sz w:val="24"/>
        </w:rPr>
        <w:t>Cuchot</w:t>
      </w:r>
      <w:proofErr w:type="spellEnd"/>
    </w:p>
    <w:p w:rsidR="004B7A66" w:rsidRPr="00B26839" w:rsidRDefault="004B7A66" w:rsidP="004B7A66">
      <w:pPr>
        <w:spacing w:after="120"/>
        <w:rPr>
          <w:sz w:val="24"/>
        </w:rPr>
      </w:pPr>
      <w:r w:rsidRPr="00B26839">
        <w:rPr>
          <w:sz w:val="24"/>
        </w:rPr>
        <w:t>Des consultations ont été menées auprès de plusieurs entreprises locales afin d’obtenir des devis pour la réalisation des travaux, conformément aux dispositions de l’article R.2122-8 du Code de la commande publique, applicable aux achats de faible montant.</w:t>
      </w:r>
    </w:p>
    <w:p w:rsidR="00146EA0" w:rsidRPr="00B26839" w:rsidRDefault="004B7A66" w:rsidP="004B7A66">
      <w:pPr>
        <w:spacing w:before="120" w:line="259" w:lineRule="auto"/>
        <w:rPr>
          <w:sz w:val="24"/>
        </w:rPr>
      </w:pPr>
      <w:r w:rsidRPr="00B26839">
        <w:rPr>
          <w:sz w:val="24"/>
        </w:rPr>
        <w:t xml:space="preserve">Après analyse des devis reçus, il est proposé de retenir l’entreprise SARL CUENOT </w:t>
      </w:r>
    </w:p>
    <w:p w:rsidR="004B7A66" w:rsidRPr="00B26839" w:rsidRDefault="004B7A66" w:rsidP="004B7A66">
      <w:pPr>
        <w:spacing w:before="120" w:line="259" w:lineRule="auto"/>
        <w:rPr>
          <w:sz w:val="24"/>
        </w:rPr>
      </w:pPr>
      <w:r w:rsidRPr="00B26839">
        <w:rPr>
          <w:sz w:val="24"/>
        </w:rPr>
        <w:t>Le devis présenté par cette entreprise s’élève à 18 237.70 € HT, soit 21 885.24 € TTC.</w:t>
      </w:r>
    </w:p>
    <w:p w:rsidR="004B7A66" w:rsidRPr="00B26839" w:rsidRDefault="004B7A66" w:rsidP="004B7A66">
      <w:pPr>
        <w:spacing w:before="120" w:after="120"/>
        <w:rPr>
          <w:sz w:val="24"/>
        </w:rPr>
      </w:pPr>
      <w:r w:rsidRPr="00B26839">
        <w:rPr>
          <w:sz w:val="24"/>
        </w:rPr>
        <w:t>Après en avoir délibéré, le Conseil Municipal :</w:t>
      </w:r>
    </w:p>
    <w:p w:rsidR="004B7A66" w:rsidRPr="00B26839" w:rsidRDefault="004B7A66" w:rsidP="004B7A66">
      <w:pPr>
        <w:spacing w:after="120" w:line="259" w:lineRule="auto"/>
        <w:rPr>
          <w:sz w:val="24"/>
        </w:rPr>
      </w:pPr>
      <w:r w:rsidRPr="00B26839">
        <w:rPr>
          <w:b/>
          <w:bCs/>
          <w:sz w:val="24"/>
        </w:rPr>
        <w:t>Article 1 :</w:t>
      </w:r>
      <w:r w:rsidRPr="00B26839">
        <w:rPr>
          <w:sz w:val="24"/>
        </w:rPr>
        <w:t xml:space="preserve"> Retient l’entreprise SARL CUENOT pour les travaux de rénovation du chemin communal n°5 le </w:t>
      </w:r>
      <w:proofErr w:type="spellStart"/>
      <w:r w:rsidRPr="00B26839">
        <w:rPr>
          <w:sz w:val="24"/>
        </w:rPr>
        <w:t>Cuchot</w:t>
      </w:r>
      <w:proofErr w:type="spellEnd"/>
    </w:p>
    <w:p w:rsidR="004B7A66" w:rsidRPr="00B26839" w:rsidRDefault="004B7A66" w:rsidP="004B7A66">
      <w:pPr>
        <w:spacing w:after="120" w:line="259" w:lineRule="auto"/>
        <w:rPr>
          <w:sz w:val="24"/>
        </w:rPr>
      </w:pPr>
      <w:r w:rsidRPr="00B26839">
        <w:rPr>
          <w:b/>
          <w:bCs/>
          <w:sz w:val="24"/>
        </w:rPr>
        <w:t>Article 2 :</w:t>
      </w:r>
      <w:r w:rsidRPr="00B26839">
        <w:rPr>
          <w:sz w:val="24"/>
        </w:rPr>
        <w:t xml:space="preserve"> Autorise Monsieur le Maire à signer le devis correspondant pour un montant de 18 237.70 € HT soit 21 885.24 € TTC et à engager les travaux.</w:t>
      </w:r>
    </w:p>
    <w:p w:rsidR="004B7A66" w:rsidRPr="00B26839" w:rsidRDefault="004B7A66" w:rsidP="004B7A66">
      <w:pPr>
        <w:spacing w:after="120"/>
        <w:rPr>
          <w:sz w:val="24"/>
        </w:rPr>
      </w:pPr>
      <w:r w:rsidRPr="00B26839">
        <w:rPr>
          <w:b/>
          <w:bCs/>
          <w:sz w:val="24"/>
        </w:rPr>
        <w:t>Article 3 :</w:t>
      </w:r>
      <w:r w:rsidRPr="00B26839">
        <w:rPr>
          <w:sz w:val="24"/>
        </w:rPr>
        <w:t xml:space="preserve"> Dit que les crédits nécessaires à cette dépense seront inscrits au budget communal, section d’investissement.</w:t>
      </w:r>
    </w:p>
    <w:p w:rsidR="004B7A66" w:rsidRPr="00B26839" w:rsidRDefault="004B7A66" w:rsidP="004B7A66">
      <w:pPr>
        <w:spacing w:after="120"/>
        <w:rPr>
          <w:b/>
          <w:bCs/>
          <w:sz w:val="24"/>
        </w:rPr>
      </w:pPr>
      <w:r w:rsidRPr="00B26839">
        <w:rPr>
          <w:b/>
          <w:bCs/>
          <w:sz w:val="24"/>
        </w:rPr>
        <w:t>Article 4 :</w:t>
      </w:r>
      <w:r w:rsidRPr="00B26839">
        <w:rPr>
          <w:sz w:val="24"/>
        </w:rPr>
        <w:t xml:space="preserve"> Charge Monsieur le Maire de veiller au bon déroulement des travaux et d’en rendre compte au Conseil Municipal</w:t>
      </w:r>
      <w:r w:rsidRPr="00B26839">
        <w:rPr>
          <w:b/>
          <w:bCs/>
          <w:sz w:val="24"/>
        </w:rPr>
        <w:t>.</w:t>
      </w:r>
    </w:p>
    <w:p w:rsidR="00B26839" w:rsidRPr="00B26839" w:rsidRDefault="00B26839" w:rsidP="004B7A66">
      <w:pPr>
        <w:spacing w:after="120"/>
        <w:rPr>
          <w:b/>
          <w:bCs/>
          <w:sz w:val="24"/>
        </w:rPr>
      </w:pPr>
    </w:p>
    <w:p w:rsidR="004B7A66" w:rsidRPr="00B26839" w:rsidRDefault="004B7A66" w:rsidP="004B7A66">
      <w:pPr>
        <w:spacing w:before="120" w:after="240"/>
        <w:ind w:left="1069"/>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B26839" w:rsidRPr="00B26839" w:rsidRDefault="00B26839" w:rsidP="004B7A66">
      <w:pPr>
        <w:spacing w:before="120" w:after="240"/>
        <w:ind w:left="1069"/>
        <w:rPr>
          <w:sz w:val="24"/>
        </w:rPr>
      </w:pP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Délibération n°</w:t>
      </w:r>
      <w:r w:rsidRPr="00B26839">
        <w:rPr>
          <w:b/>
          <w:sz w:val="24"/>
        </w:rPr>
        <w:t> : 08/2025</w:t>
      </w: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p>
    <w:p w:rsidR="004B7A66" w:rsidRPr="00B26839" w:rsidRDefault="004B7A66" w:rsidP="004B7A66">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 xml:space="preserve">OBJET : </w:t>
      </w:r>
      <w:r w:rsidRPr="00B26839">
        <w:rPr>
          <w:b/>
          <w:sz w:val="24"/>
        </w:rPr>
        <w:t xml:space="preserve"> Convention d’Objectifs et des Moyens avec les Francas</w:t>
      </w:r>
    </w:p>
    <w:p w:rsidR="004B7A66" w:rsidRPr="00B26839" w:rsidRDefault="004B7A66" w:rsidP="004B7A66">
      <w:pPr>
        <w:spacing w:before="120"/>
        <w:rPr>
          <w:sz w:val="24"/>
        </w:rPr>
      </w:pPr>
      <w:r w:rsidRPr="00B26839">
        <w:rPr>
          <w:sz w:val="24"/>
        </w:rPr>
        <w:t>Monsieur le Maire rappelle que les Francas sont des acteurs de la politique Enfance sur la Commune d’Anteuil.</w:t>
      </w:r>
    </w:p>
    <w:p w:rsidR="004B7A66" w:rsidRPr="00B26839" w:rsidRDefault="004B7A66" w:rsidP="004B7A66">
      <w:pPr>
        <w:rPr>
          <w:sz w:val="24"/>
        </w:rPr>
      </w:pPr>
      <w:r w:rsidRPr="00B26839">
        <w:rPr>
          <w:sz w:val="24"/>
        </w:rPr>
        <w:t>Dans le cadre de sa politique éducative locale, la Commune d’Anteuil prend acte que l’Association des Francas du Doubs a pour objectif l’animation des accueils de loisirs. Dans le cadre du développement de leur projet éducatif de territoire, la Commune d’Anteuil soutient l’Association des Francas du Doubs dans leur rôle d’accompagnement du projet local en direction de l’enfance.</w:t>
      </w:r>
    </w:p>
    <w:p w:rsidR="004B7A66" w:rsidRPr="00B26839" w:rsidRDefault="004B7A66" w:rsidP="004B7A66">
      <w:pPr>
        <w:rPr>
          <w:sz w:val="24"/>
        </w:rPr>
      </w:pPr>
      <w:r w:rsidRPr="00B26839">
        <w:rPr>
          <w:sz w:val="24"/>
        </w:rPr>
        <w:t>A ce titre et dans ce contexte, la Commune d’Anteuil apporte sa contribution financière à l’association des Francas du Doubs pour mener à bien son projet local en direction de l’enfance notamment durant les périodes périscolaires.</w:t>
      </w:r>
    </w:p>
    <w:p w:rsidR="004B7A66" w:rsidRPr="00B26839" w:rsidRDefault="004B7A66" w:rsidP="004B7A66">
      <w:pPr>
        <w:rPr>
          <w:sz w:val="24"/>
        </w:rPr>
      </w:pPr>
      <w:r w:rsidRPr="00B26839">
        <w:rPr>
          <w:sz w:val="24"/>
        </w:rPr>
        <w:t>Afin de définir une perspective de collaboration pluriannuelle sur 3 ans et un cadre juridique support à ce partenariat, il est proposé à la commune de renouveler la convention d’objectifs et de moyens couvrant la période du 1</w:t>
      </w:r>
      <w:r w:rsidRPr="00B26839">
        <w:rPr>
          <w:sz w:val="24"/>
          <w:vertAlign w:val="superscript"/>
        </w:rPr>
        <w:t>er</w:t>
      </w:r>
      <w:r w:rsidRPr="00B26839">
        <w:rPr>
          <w:sz w:val="24"/>
        </w:rPr>
        <w:t xml:space="preserve"> janvier 2021 au 31 décembre 2025.</w:t>
      </w:r>
    </w:p>
    <w:p w:rsidR="004B7A66" w:rsidRPr="00B26839" w:rsidRDefault="004B7A66" w:rsidP="004B7A66">
      <w:pPr>
        <w:spacing w:before="120" w:after="120"/>
        <w:jc w:val="left"/>
        <w:rPr>
          <w:sz w:val="24"/>
        </w:rPr>
      </w:pPr>
      <w:r w:rsidRPr="00B26839">
        <w:rPr>
          <w:sz w:val="24"/>
        </w:rPr>
        <w:lastRenderedPageBreak/>
        <w:t>Après en avoir délibéré, le Conseil Municipal :</w:t>
      </w:r>
    </w:p>
    <w:p w:rsidR="004B7A66" w:rsidRPr="00B26839" w:rsidRDefault="004B7A66" w:rsidP="004B7A66">
      <w:pPr>
        <w:numPr>
          <w:ilvl w:val="0"/>
          <w:numId w:val="8"/>
        </w:numPr>
        <w:jc w:val="left"/>
        <w:rPr>
          <w:b/>
          <w:sz w:val="24"/>
        </w:rPr>
      </w:pPr>
      <w:r w:rsidRPr="00B26839">
        <w:rPr>
          <w:b/>
          <w:sz w:val="24"/>
        </w:rPr>
        <w:t xml:space="preserve">Approuve la convention d’objectifs et de moyens et </w:t>
      </w:r>
    </w:p>
    <w:p w:rsidR="004B7A66" w:rsidRPr="00B26839" w:rsidRDefault="004B7A66" w:rsidP="004B7A66">
      <w:pPr>
        <w:numPr>
          <w:ilvl w:val="0"/>
          <w:numId w:val="8"/>
        </w:numPr>
        <w:jc w:val="left"/>
        <w:rPr>
          <w:b/>
          <w:sz w:val="24"/>
        </w:rPr>
      </w:pPr>
      <w:r w:rsidRPr="00B26839">
        <w:rPr>
          <w:b/>
          <w:sz w:val="24"/>
        </w:rPr>
        <w:t>Autorise Monsieur le Maire à la signer et procéder aux opérations nécessaires à son exécution.</w:t>
      </w:r>
    </w:p>
    <w:p w:rsidR="003261DD" w:rsidRPr="00B26839" w:rsidRDefault="003261DD" w:rsidP="003261DD">
      <w:pPr>
        <w:ind w:left="720"/>
        <w:jc w:val="left"/>
        <w:rPr>
          <w:b/>
          <w:sz w:val="24"/>
        </w:rPr>
      </w:pPr>
    </w:p>
    <w:p w:rsidR="003261DD" w:rsidRPr="00B26839" w:rsidRDefault="003261DD" w:rsidP="003261DD">
      <w:pPr>
        <w:spacing w:before="120" w:after="240"/>
        <w:ind w:left="360"/>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3261DD" w:rsidRPr="00B26839" w:rsidRDefault="003261DD" w:rsidP="003261DD">
      <w:pPr>
        <w:pBdr>
          <w:top w:val="single" w:sz="4" w:space="1" w:color="auto" w:shadow="1"/>
          <w:left w:val="single" w:sz="4" w:space="0" w:color="auto" w:shadow="1"/>
          <w:bottom w:val="single" w:sz="4" w:space="1" w:color="auto" w:shadow="1"/>
          <w:right w:val="single" w:sz="4" w:space="0" w:color="auto" w:shadow="1"/>
        </w:pBdr>
        <w:rPr>
          <w:b/>
          <w:sz w:val="24"/>
        </w:rPr>
      </w:pPr>
      <w:r w:rsidRPr="00B26839">
        <w:rPr>
          <w:sz w:val="24"/>
          <w:u w:val="single"/>
        </w:rPr>
        <w:t>Délibération n°</w:t>
      </w:r>
      <w:r w:rsidRPr="00B26839">
        <w:rPr>
          <w:b/>
          <w:sz w:val="24"/>
        </w:rPr>
        <w:t> : 09/2025</w:t>
      </w:r>
    </w:p>
    <w:p w:rsidR="003261DD" w:rsidRPr="00B26839" w:rsidRDefault="003261DD" w:rsidP="003261DD">
      <w:pPr>
        <w:pBdr>
          <w:top w:val="single" w:sz="4" w:space="1" w:color="auto" w:shadow="1"/>
          <w:left w:val="single" w:sz="4" w:space="0" w:color="auto" w:shadow="1"/>
          <w:bottom w:val="single" w:sz="4" w:space="1" w:color="auto" w:shadow="1"/>
          <w:right w:val="single" w:sz="4" w:space="0" w:color="auto" w:shadow="1"/>
        </w:pBdr>
        <w:rPr>
          <w:b/>
          <w:sz w:val="24"/>
        </w:rPr>
      </w:pPr>
    </w:p>
    <w:p w:rsidR="003261DD" w:rsidRPr="00B26839" w:rsidRDefault="003261DD" w:rsidP="003261DD">
      <w:pPr>
        <w:pBdr>
          <w:top w:val="single" w:sz="4" w:space="1" w:color="auto" w:shadow="1"/>
          <w:left w:val="single" w:sz="4" w:space="0" w:color="auto" w:shadow="1"/>
          <w:bottom w:val="single" w:sz="4" w:space="1" w:color="auto" w:shadow="1"/>
          <w:right w:val="single" w:sz="4" w:space="0" w:color="auto" w:shadow="1"/>
        </w:pBdr>
        <w:rPr>
          <w:sz w:val="24"/>
        </w:rPr>
      </w:pPr>
      <w:r w:rsidRPr="00B26839">
        <w:rPr>
          <w:sz w:val="24"/>
          <w:u w:val="single"/>
        </w:rPr>
        <w:t xml:space="preserve">OBJET : </w:t>
      </w:r>
      <w:r w:rsidRPr="00B26839">
        <w:rPr>
          <w:b/>
          <w:sz w:val="24"/>
        </w:rPr>
        <w:t xml:space="preserve"> Travaux Sylvicoles 2025</w:t>
      </w:r>
    </w:p>
    <w:p w:rsidR="008F0B3B" w:rsidRPr="00B26839" w:rsidRDefault="008F0B3B">
      <w:pPr>
        <w:rPr>
          <w:sz w:val="24"/>
        </w:rPr>
      </w:pPr>
    </w:p>
    <w:p w:rsidR="003261DD" w:rsidRPr="00B26839" w:rsidRDefault="003261DD" w:rsidP="003261DD">
      <w:pPr>
        <w:spacing w:after="120"/>
        <w:rPr>
          <w:sz w:val="24"/>
        </w:rPr>
      </w:pPr>
      <w:r w:rsidRPr="00B26839">
        <w:rPr>
          <w:sz w:val="24"/>
        </w:rPr>
        <w:t>Le conseil municipal décide des travaux suivants :</w:t>
      </w:r>
    </w:p>
    <w:p w:rsidR="003261DD" w:rsidRPr="00B26839" w:rsidRDefault="003261DD" w:rsidP="003261DD">
      <w:pPr>
        <w:spacing w:after="120"/>
        <w:rPr>
          <w:sz w:val="24"/>
        </w:rPr>
      </w:pPr>
      <w:r w:rsidRPr="00B26839">
        <w:rPr>
          <w:sz w:val="24"/>
        </w:rPr>
        <w:tab/>
      </w:r>
      <w:bookmarkStart w:id="7" w:name="_Hlk160545596"/>
      <w:r w:rsidRPr="00B26839">
        <w:rPr>
          <w:b/>
          <w:sz w:val="24"/>
          <w:u w:val="single"/>
        </w:rPr>
        <w:t>Section ANTEUIL</w:t>
      </w:r>
      <w:r w:rsidRPr="00B26839">
        <w:rPr>
          <w:sz w:val="24"/>
        </w:rPr>
        <w:t> :</w:t>
      </w:r>
    </w:p>
    <w:p w:rsidR="003261DD" w:rsidRPr="00B26839" w:rsidRDefault="003261DD" w:rsidP="003261DD">
      <w:pPr>
        <w:numPr>
          <w:ilvl w:val="0"/>
          <w:numId w:val="9"/>
        </w:numPr>
        <w:spacing w:after="120"/>
        <w:ind w:left="1080"/>
        <w:rPr>
          <w:sz w:val="24"/>
        </w:rPr>
      </w:pPr>
      <w:r w:rsidRPr="00B26839">
        <w:rPr>
          <w:sz w:val="24"/>
        </w:rPr>
        <w:t>Parcelle 1af : dégagement de régénération avec maintenance des cloisonnements (2 670,70 € HT)</w:t>
      </w:r>
    </w:p>
    <w:p w:rsidR="003261DD" w:rsidRPr="00B26839" w:rsidRDefault="003261DD" w:rsidP="003261DD">
      <w:pPr>
        <w:numPr>
          <w:ilvl w:val="0"/>
          <w:numId w:val="9"/>
        </w:numPr>
        <w:spacing w:after="120"/>
        <w:ind w:left="1080"/>
        <w:rPr>
          <w:sz w:val="24"/>
        </w:rPr>
      </w:pPr>
      <w:r w:rsidRPr="00B26839">
        <w:rPr>
          <w:sz w:val="24"/>
        </w:rPr>
        <w:t>Parcelle 23r et 24r : Dégagement manuel des régénérations naturelles avec création des cloisonnements (15 923,60 € HT)</w:t>
      </w:r>
    </w:p>
    <w:p w:rsidR="003261DD" w:rsidRPr="00B26839" w:rsidRDefault="003261DD" w:rsidP="003261DD">
      <w:pPr>
        <w:spacing w:after="120"/>
        <w:ind w:left="720"/>
        <w:rPr>
          <w:b/>
          <w:sz w:val="24"/>
          <w:u w:val="single"/>
        </w:rPr>
      </w:pPr>
      <w:r w:rsidRPr="00B26839">
        <w:rPr>
          <w:b/>
          <w:sz w:val="24"/>
          <w:u w:val="single"/>
        </w:rPr>
        <w:t>Section GLAINANS :</w:t>
      </w:r>
    </w:p>
    <w:bookmarkEnd w:id="7"/>
    <w:p w:rsidR="003261DD" w:rsidRPr="00B26839" w:rsidRDefault="003261DD" w:rsidP="003261DD">
      <w:pPr>
        <w:numPr>
          <w:ilvl w:val="0"/>
          <w:numId w:val="9"/>
        </w:numPr>
        <w:spacing w:after="120"/>
        <w:ind w:left="1080"/>
        <w:rPr>
          <w:sz w:val="24"/>
        </w:rPr>
      </w:pPr>
      <w:r w:rsidRPr="00B26839">
        <w:rPr>
          <w:sz w:val="24"/>
        </w:rPr>
        <w:t>Parcelle 118j : dégagement manuel des régénérations naturelles avec création des cloisonnements (3 948 € HT)</w:t>
      </w:r>
    </w:p>
    <w:p w:rsidR="003261DD" w:rsidRPr="00B26839" w:rsidRDefault="003261DD" w:rsidP="003261DD">
      <w:pPr>
        <w:spacing w:after="120"/>
        <w:rPr>
          <w:sz w:val="24"/>
        </w:rPr>
      </w:pPr>
      <w:r w:rsidRPr="00B26839">
        <w:rPr>
          <w:sz w:val="24"/>
        </w:rPr>
        <w:tab/>
      </w:r>
      <w:r w:rsidRPr="00B26839">
        <w:rPr>
          <w:b/>
          <w:sz w:val="24"/>
          <w:u w:val="single"/>
        </w:rPr>
        <w:t>Section TOURNEDOZ</w:t>
      </w:r>
      <w:r w:rsidRPr="00B26839">
        <w:rPr>
          <w:sz w:val="24"/>
        </w:rPr>
        <w:t> :</w:t>
      </w:r>
    </w:p>
    <w:p w:rsidR="003261DD" w:rsidRPr="00B26839" w:rsidRDefault="003261DD" w:rsidP="003261DD">
      <w:pPr>
        <w:numPr>
          <w:ilvl w:val="0"/>
          <w:numId w:val="9"/>
        </w:numPr>
        <w:spacing w:after="120"/>
        <w:ind w:left="1080"/>
        <w:rPr>
          <w:sz w:val="24"/>
        </w:rPr>
      </w:pPr>
      <w:r w:rsidRPr="00B26839">
        <w:rPr>
          <w:sz w:val="24"/>
        </w:rPr>
        <w:t>Parcelle 203r et 204r : dégagement manuel de régénération avec création des cloisonnements (7 331,25 € HT)</w:t>
      </w:r>
    </w:p>
    <w:p w:rsidR="003261DD" w:rsidRPr="00B26839" w:rsidRDefault="003261DD" w:rsidP="003261DD">
      <w:pPr>
        <w:spacing w:after="120"/>
        <w:ind w:left="720"/>
        <w:rPr>
          <w:b/>
          <w:sz w:val="24"/>
          <w:u w:val="single"/>
        </w:rPr>
      </w:pPr>
    </w:p>
    <w:p w:rsidR="003261DD" w:rsidRPr="00B26839" w:rsidRDefault="003261DD" w:rsidP="003261DD">
      <w:pPr>
        <w:rPr>
          <w:sz w:val="24"/>
        </w:rPr>
      </w:pPr>
      <w:r w:rsidRPr="00B26839">
        <w:rPr>
          <w:sz w:val="24"/>
        </w:rPr>
        <w:t>Les travaux de maintenance sont les suivants :</w:t>
      </w:r>
    </w:p>
    <w:p w:rsidR="003261DD" w:rsidRPr="00B26839" w:rsidRDefault="003261DD" w:rsidP="003261DD">
      <w:pPr>
        <w:spacing w:after="120"/>
        <w:ind w:left="720"/>
        <w:rPr>
          <w:b/>
          <w:sz w:val="24"/>
          <w:u w:val="single"/>
        </w:rPr>
      </w:pPr>
      <w:r w:rsidRPr="00B26839">
        <w:rPr>
          <w:b/>
          <w:sz w:val="24"/>
          <w:u w:val="single"/>
        </w:rPr>
        <w:t>Section ANTEUIL:</w:t>
      </w:r>
    </w:p>
    <w:p w:rsidR="003261DD" w:rsidRPr="00B26839" w:rsidRDefault="003261DD" w:rsidP="003261DD">
      <w:pPr>
        <w:numPr>
          <w:ilvl w:val="0"/>
          <w:numId w:val="9"/>
        </w:numPr>
        <w:spacing w:after="120"/>
        <w:ind w:left="851"/>
        <w:rPr>
          <w:sz w:val="24"/>
        </w:rPr>
      </w:pPr>
      <w:r w:rsidRPr="00B26839">
        <w:rPr>
          <w:sz w:val="24"/>
        </w:rPr>
        <w:t>Parcelle 1ar: Enlèvement protection contre le gibier    (2 871 € HT)</w:t>
      </w:r>
    </w:p>
    <w:p w:rsidR="003261DD" w:rsidRPr="00B26839" w:rsidRDefault="003261DD" w:rsidP="003261DD">
      <w:pPr>
        <w:spacing w:before="120" w:after="240"/>
        <w:ind w:left="360"/>
        <w:rPr>
          <w:sz w:val="24"/>
        </w:rPr>
      </w:pPr>
      <w:r w:rsidRPr="00B26839">
        <w:rPr>
          <w:sz w:val="24"/>
        </w:rPr>
        <w:t>Vote :</w:t>
      </w:r>
      <w:r w:rsidRPr="00B26839">
        <w:rPr>
          <w:sz w:val="24"/>
        </w:rPr>
        <w:tab/>
        <w:t xml:space="preserve"> Pour : 12</w:t>
      </w:r>
      <w:r w:rsidRPr="00B26839">
        <w:rPr>
          <w:sz w:val="24"/>
        </w:rPr>
        <w:tab/>
      </w:r>
      <w:r w:rsidRPr="00B26839">
        <w:rPr>
          <w:sz w:val="24"/>
        </w:rPr>
        <w:tab/>
        <w:t>Contre : 0</w:t>
      </w:r>
      <w:r w:rsidRPr="00B26839">
        <w:rPr>
          <w:sz w:val="24"/>
        </w:rPr>
        <w:tab/>
      </w:r>
      <w:r w:rsidRPr="00B26839">
        <w:rPr>
          <w:sz w:val="24"/>
        </w:rPr>
        <w:tab/>
        <w:t>Abstention : 0</w:t>
      </w:r>
    </w:p>
    <w:p w:rsidR="00F421B9" w:rsidRPr="00B26839" w:rsidRDefault="00F421B9" w:rsidP="003261DD">
      <w:pPr>
        <w:spacing w:before="120" w:after="240"/>
        <w:ind w:left="360"/>
        <w:rPr>
          <w:sz w:val="24"/>
        </w:rPr>
      </w:pPr>
    </w:p>
    <w:p w:rsidR="003261DD" w:rsidRPr="00B26839" w:rsidRDefault="003261DD" w:rsidP="003261DD">
      <w:pPr>
        <w:pBdr>
          <w:top w:val="single" w:sz="4" w:space="1" w:color="auto" w:shadow="1"/>
          <w:left w:val="single" w:sz="4" w:space="0" w:color="auto" w:shadow="1"/>
          <w:bottom w:val="single" w:sz="4" w:space="1" w:color="auto" w:shadow="1"/>
          <w:right w:val="single" w:sz="4" w:space="0" w:color="auto" w:shadow="1"/>
        </w:pBdr>
        <w:spacing w:after="120"/>
        <w:jc w:val="center"/>
        <w:rPr>
          <w:sz w:val="24"/>
          <w:u w:val="single"/>
        </w:rPr>
      </w:pPr>
      <w:r w:rsidRPr="00B26839">
        <w:rPr>
          <w:sz w:val="24"/>
          <w:u w:val="single"/>
        </w:rPr>
        <w:t>Informations et questions diverses</w:t>
      </w:r>
    </w:p>
    <w:p w:rsidR="00B26839" w:rsidRPr="00B26839" w:rsidRDefault="00B26839" w:rsidP="00B26839">
      <w:pPr>
        <w:spacing w:before="120" w:after="120" w:line="254" w:lineRule="auto"/>
        <w:contextualSpacing/>
        <w:jc w:val="left"/>
        <w:rPr>
          <w:sz w:val="24"/>
        </w:rPr>
      </w:pPr>
    </w:p>
    <w:p w:rsidR="003261DD" w:rsidRPr="00B26839" w:rsidRDefault="00C81DD0" w:rsidP="00F421B9">
      <w:pPr>
        <w:numPr>
          <w:ilvl w:val="0"/>
          <w:numId w:val="10"/>
        </w:numPr>
        <w:spacing w:before="120" w:after="120" w:line="254" w:lineRule="auto"/>
        <w:contextualSpacing/>
        <w:jc w:val="left"/>
        <w:rPr>
          <w:sz w:val="24"/>
        </w:rPr>
      </w:pPr>
      <w:r w:rsidRPr="00B26839">
        <w:rPr>
          <w:rFonts w:eastAsiaTheme="minorHAnsi"/>
          <w:i/>
          <w:sz w:val="24"/>
          <w:lang w:eastAsia="en-US"/>
        </w:rPr>
        <w:t xml:space="preserve">M le maire fait état d’une demande de la société </w:t>
      </w:r>
      <w:r w:rsidR="00531C12" w:rsidRPr="00B26839">
        <w:rPr>
          <w:rFonts w:eastAsiaTheme="minorHAnsi"/>
          <w:i/>
          <w:sz w:val="24"/>
          <w:lang w:eastAsia="en-US"/>
        </w:rPr>
        <w:t>EURL GUENOT pour connaitre les possibilités d’</w:t>
      </w:r>
      <w:r w:rsidR="00AA56DF" w:rsidRPr="00B26839">
        <w:rPr>
          <w:rFonts w:eastAsiaTheme="minorHAnsi"/>
          <w:i/>
          <w:sz w:val="24"/>
          <w:lang w:eastAsia="en-US"/>
        </w:rPr>
        <w:t>acquisition</w:t>
      </w:r>
      <w:r w:rsidR="00531C12" w:rsidRPr="00B26839">
        <w:rPr>
          <w:rFonts w:eastAsiaTheme="minorHAnsi"/>
          <w:i/>
          <w:sz w:val="24"/>
          <w:lang w:eastAsia="en-US"/>
        </w:rPr>
        <w:t xml:space="preserve"> des parcelles ZC 174 et ZC 176 situées sur la zone artisanale La </w:t>
      </w:r>
      <w:proofErr w:type="spellStart"/>
      <w:r w:rsidR="00531C12" w:rsidRPr="00B26839">
        <w:rPr>
          <w:rFonts w:eastAsiaTheme="minorHAnsi"/>
          <w:i/>
          <w:sz w:val="24"/>
          <w:lang w:eastAsia="en-US"/>
        </w:rPr>
        <w:t>Douraise</w:t>
      </w:r>
      <w:proofErr w:type="spellEnd"/>
      <w:r w:rsidR="00531C12" w:rsidRPr="00B26839">
        <w:rPr>
          <w:rFonts w:eastAsiaTheme="minorHAnsi"/>
          <w:i/>
          <w:sz w:val="24"/>
          <w:lang w:eastAsia="en-US"/>
        </w:rPr>
        <w:t xml:space="preserve"> afin d’y baser sa société.</w:t>
      </w:r>
      <w:r w:rsidR="00AA56DF" w:rsidRPr="00B26839">
        <w:rPr>
          <w:rFonts w:eastAsiaTheme="minorHAnsi"/>
          <w:i/>
          <w:sz w:val="24"/>
          <w:lang w:eastAsia="en-US"/>
        </w:rPr>
        <w:t xml:space="preserve"> Cette demande sera étudiée avec </w:t>
      </w:r>
      <w:r w:rsidR="00F421B9" w:rsidRPr="00B26839">
        <w:rPr>
          <w:rFonts w:eastAsiaTheme="minorHAnsi"/>
          <w:i/>
          <w:sz w:val="24"/>
          <w:lang w:eastAsia="en-US"/>
        </w:rPr>
        <w:t xml:space="preserve">consultation de </w:t>
      </w:r>
      <w:r w:rsidR="00AA56DF" w:rsidRPr="00B26839">
        <w:rPr>
          <w:rFonts w:eastAsiaTheme="minorHAnsi"/>
          <w:i/>
          <w:sz w:val="24"/>
          <w:lang w:eastAsia="en-US"/>
        </w:rPr>
        <w:t>l’ensemble des services concernés par les réseaux</w:t>
      </w:r>
      <w:r w:rsidR="000F4C10" w:rsidRPr="00B26839">
        <w:rPr>
          <w:rFonts w:eastAsiaTheme="minorHAnsi"/>
          <w:i/>
          <w:sz w:val="24"/>
          <w:lang w:eastAsia="en-US"/>
        </w:rPr>
        <w:t>.</w:t>
      </w:r>
    </w:p>
    <w:p w:rsidR="00F421B9" w:rsidRDefault="00F421B9" w:rsidP="00B26839">
      <w:pPr>
        <w:spacing w:before="120" w:after="120" w:line="254" w:lineRule="auto"/>
        <w:contextualSpacing/>
        <w:jc w:val="left"/>
        <w:rPr>
          <w:sz w:val="24"/>
        </w:rPr>
      </w:pPr>
    </w:p>
    <w:p w:rsidR="00B26839" w:rsidRDefault="00B26839" w:rsidP="00B26839">
      <w:pPr>
        <w:spacing w:before="120" w:after="120" w:line="254" w:lineRule="auto"/>
        <w:contextualSpacing/>
        <w:jc w:val="left"/>
        <w:rPr>
          <w:sz w:val="24"/>
        </w:rPr>
      </w:pPr>
    </w:p>
    <w:p w:rsidR="00B26839" w:rsidRDefault="00B26839" w:rsidP="00B26839">
      <w:pPr>
        <w:spacing w:before="120" w:after="120" w:line="254" w:lineRule="auto"/>
        <w:contextualSpacing/>
        <w:jc w:val="left"/>
        <w:rPr>
          <w:sz w:val="24"/>
        </w:rPr>
      </w:pPr>
    </w:p>
    <w:p w:rsidR="00B26839" w:rsidRDefault="00B26839" w:rsidP="00B26839">
      <w:pPr>
        <w:spacing w:before="120" w:after="120" w:line="254" w:lineRule="auto"/>
        <w:contextualSpacing/>
        <w:jc w:val="left"/>
        <w:rPr>
          <w:sz w:val="24"/>
        </w:rPr>
      </w:pPr>
    </w:p>
    <w:p w:rsidR="00B26839" w:rsidRDefault="00B26839" w:rsidP="00B26839">
      <w:pPr>
        <w:spacing w:before="120" w:after="120" w:line="254" w:lineRule="auto"/>
        <w:contextualSpacing/>
        <w:jc w:val="left"/>
        <w:rPr>
          <w:sz w:val="24"/>
        </w:rPr>
      </w:pPr>
    </w:p>
    <w:p w:rsidR="00B26839" w:rsidRPr="00B26839" w:rsidRDefault="00B26839" w:rsidP="00B26839">
      <w:pPr>
        <w:spacing w:before="120" w:after="120" w:line="254" w:lineRule="auto"/>
        <w:contextualSpacing/>
        <w:jc w:val="left"/>
        <w:rPr>
          <w:sz w:val="24"/>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343"/>
      </w:tblGrid>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lastRenderedPageBreak/>
              <w:t>DCM n° 01/2025</w:t>
            </w:r>
          </w:p>
        </w:tc>
        <w:tc>
          <w:tcPr>
            <w:tcW w:w="6343" w:type="dxa"/>
            <w:vAlign w:val="center"/>
          </w:tcPr>
          <w:p w:rsidR="003261DD" w:rsidRPr="00B26839" w:rsidRDefault="003261DD" w:rsidP="009635BF">
            <w:pPr>
              <w:rPr>
                <w:bCs/>
                <w:sz w:val="24"/>
              </w:rPr>
            </w:pPr>
            <w:r w:rsidRPr="00B26839">
              <w:rPr>
                <w:bCs/>
                <w:sz w:val="24"/>
              </w:rPr>
              <w:t>Ouverture de crédit dans l’attente du vote du budget primitif 2025 en section d’investissement</w:t>
            </w:r>
          </w:p>
        </w:tc>
      </w:tr>
      <w:tr w:rsidR="003261DD" w:rsidRPr="00B26839" w:rsidTr="00AE5993">
        <w:trPr>
          <w:jc w:val="center"/>
        </w:trPr>
        <w:tc>
          <w:tcPr>
            <w:tcW w:w="2093" w:type="dxa"/>
            <w:vAlign w:val="center"/>
          </w:tcPr>
          <w:p w:rsidR="003261DD" w:rsidRPr="00B26839" w:rsidRDefault="003261DD" w:rsidP="009635BF">
            <w:pPr>
              <w:rPr>
                <w:i/>
                <w:sz w:val="24"/>
              </w:rPr>
            </w:pPr>
            <w:r w:rsidRPr="00B26839">
              <w:rPr>
                <w:i/>
                <w:sz w:val="24"/>
              </w:rPr>
              <w:t>DCM n° 02/2025</w:t>
            </w:r>
          </w:p>
        </w:tc>
        <w:tc>
          <w:tcPr>
            <w:tcW w:w="6343" w:type="dxa"/>
            <w:vAlign w:val="center"/>
          </w:tcPr>
          <w:p w:rsidR="003261DD" w:rsidRPr="00B26839" w:rsidRDefault="003261DD" w:rsidP="003261DD">
            <w:pPr>
              <w:jc w:val="left"/>
              <w:rPr>
                <w:sz w:val="24"/>
              </w:rPr>
            </w:pPr>
            <w:r w:rsidRPr="00B26839">
              <w:rPr>
                <w:sz w:val="24"/>
              </w:rPr>
              <w:t xml:space="preserve">Demande Admission en non-valeur de créances irrécouvrables </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03/2024</w:t>
            </w:r>
          </w:p>
        </w:tc>
        <w:tc>
          <w:tcPr>
            <w:tcW w:w="6343" w:type="dxa"/>
            <w:vAlign w:val="center"/>
          </w:tcPr>
          <w:p w:rsidR="003261DD" w:rsidRPr="00B26839" w:rsidRDefault="003261DD" w:rsidP="009635BF">
            <w:pPr>
              <w:rPr>
                <w:bCs/>
                <w:sz w:val="24"/>
              </w:rPr>
            </w:pPr>
            <w:r w:rsidRPr="00B26839">
              <w:rPr>
                <w:bCs/>
                <w:sz w:val="24"/>
              </w:rPr>
              <w:t xml:space="preserve">Demande Admission en non-valeur de créances irrécouvrables </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04/2024</w:t>
            </w:r>
          </w:p>
        </w:tc>
        <w:tc>
          <w:tcPr>
            <w:tcW w:w="6343" w:type="dxa"/>
            <w:vAlign w:val="center"/>
          </w:tcPr>
          <w:p w:rsidR="003261DD" w:rsidRPr="00B26839" w:rsidRDefault="006A6B4D" w:rsidP="009635BF">
            <w:pPr>
              <w:rPr>
                <w:bCs/>
                <w:sz w:val="24"/>
              </w:rPr>
            </w:pPr>
            <w:r w:rsidRPr="00B26839">
              <w:rPr>
                <w:bCs/>
                <w:sz w:val="24"/>
              </w:rPr>
              <w:t>Revalorisation des tarifs pour les familles utilisatrices du périscolaire</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05/2024</w:t>
            </w:r>
          </w:p>
        </w:tc>
        <w:tc>
          <w:tcPr>
            <w:tcW w:w="6343" w:type="dxa"/>
            <w:vAlign w:val="center"/>
          </w:tcPr>
          <w:p w:rsidR="003261DD" w:rsidRPr="00B26839" w:rsidRDefault="006A6B4D" w:rsidP="009635BF">
            <w:pPr>
              <w:rPr>
                <w:bCs/>
                <w:sz w:val="24"/>
              </w:rPr>
            </w:pPr>
            <w:r w:rsidRPr="00B26839">
              <w:rPr>
                <w:bCs/>
                <w:sz w:val="24"/>
              </w:rPr>
              <w:t>Création Bureau Enseignants École – 3 Rue de l’école bâtiment école</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06/2024</w:t>
            </w:r>
          </w:p>
        </w:tc>
        <w:tc>
          <w:tcPr>
            <w:tcW w:w="6343" w:type="dxa"/>
            <w:vAlign w:val="center"/>
          </w:tcPr>
          <w:p w:rsidR="003261DD" w:rsidRPr="00B26839" w:rsidRDefault="006A6B4D" w:rsidP="009635BF">
            <w:pPr>
              <w:rPr>
                <w:bCs/>
                <w:sz w:val="24"/>
              </w:rPr>
            </w:pPr>
            <w:r w:rsidRPr="00B26839">
              <w:rPr>
                <w:bCs/>
                <w:sz w:val="24"/>
              </w:rPr>
              <w:t>Rénovation logement T2 – Rue de l’école bâtiment école</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07/2024</w:t>
            </w:r>
          </w:p>
        </w:tc>
        <w:tc>
          <w:tcPr>
            <w:tcW w:w="6343" w:type="dxa"/>
            <w:vAlign w:val="center"/>
          </w:tcPr>
          <w:p w:rsidR="003261DD" w:rsidRPr="00B26839" w:rsidRDefault="006A6B4D" w:rsidP="009635BF">
            <w:pPr>
              <w:rPr>
                <w:bCs/>
                <w:sz w:val="24"/>
              </w:rPr>
            </w:pPr>
            <w:r w:rsidRPr="00B26839">
              <w:rPr>
                <w:bCs/>
                <w:sz w:val="24"/>
              </w:rPr>
              <w:t xml:space="preserve">Choix de l’entreprise pour les travaux chemin communal n°5 du </w:t>
            </w:r>
            <w:proofErr w:type="spellStart"/>
            <w:r w:rsidRPr="00B26839">
              <w:rPr>
                <w:bCs/>
                <w:sz w:val="24"/>
              </w:rPr>
              <w:t>Cuchot</w:t>
            </w:r>
            <w:proofErr w:type="spellEnd"/>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08/2024</w:t>
            </w:r>
          </w:p>
        </w:tc>
        <w:tc>
          <w:tcPr>
            <w:tcW w:w="6343" w:type="dxa"/>
            <w:vAlign w:val="center"/>
          </w:tcPr>
          <w:p w:rsidR="003261DD" w:rsidRPr="00B26839" w:rsidRDefault="006A6B4D" w:rsidP="009635BF">
            <w:pPr>
              <w:rPr>
                <w:bCs/>
                <w:sz w:val="24"/>
              </w:rPr>
            </w:pPr>
            <w:r w:rsidRPr="00B26839">
              <w:rPr>
                <w:bCs/>
                <w:sz w:val="24"/>
              </w:rPr>
              <w:t>Convention d’Objectifs et des Moyens avec les Francas</w:t>
            </w:r>
          </w:p>
        </w:tc>
      </w:tr>
      <w:tr w:rsidR="003261DD" w:rsidRPr="00B26839" w:rsidTr="00AE5993">
        <w:trPr>
          <w:jc w:val="center"/>
        </w:trPr>
        <w:tc>
          <w:tcPr>
            <w:tcW w:w="2093" w:type="dxa"/>
            <w:vAlign w:val="center"/>
          </w:tcPr>
          <w:p w:rsidR="003261DD" w:rsidRPr="00B26839" w:rsidRDefault="003261DD" w:rsidP="009635BF">
            <w:pPr>
              <w:rPr>
                <w:rFonts w:ascii="Book Antiqua" w:hAnsi="Book Antiqua" w:cs="Arial"/>
                <w:i/>
                <w:sz w:val="24"/>
              </w:rPr>
            </w:pPr>
            <w:r w:rsidRPr="00B26839">
              <w:rPr>
                <w:rFonts w:ascii="Book Antiqua" w:hAnsi="Book Antiqua" w:cs="Arial"/>
                <w:i/>
                <w:sz w:val="24"/>
              </w:rPr>
              <w:t>DCM n° 09/2024</w:t>
            </w:r>
          </w:p>
        </w:tc>
        <w:tc>
          <w:tcPr>
            <w:tcW w:w="6343" w:type="dxa"/>
            <w:vAlign w:val="center"/>
          </w:tcPr>
          <w:p w:rsidR="003261DD" w:rsidRPr="00B26839" w:rsidRDefault="006A6B4D" w:rsidP="009635BF">
            <w:pPr>
              <w:rPr>
                <w:bCs/>
                <w:sz w:val="24"/>
              </w:rPr>
            </w:pPr>
            <w:r w:rsidRPr="00B26839">
              <w:rPr>
                <w:bCs/>
                <w:sz w:val="24"/>
              </w:rPr>
              <w:t>Travaux Sylvicoles 2025</w:t>
            </w:r>
          </w:p>
        </w:tc>
      </w:tr>
    </w:tbl>
    <w:p w:rsidR="003261DD" w:rsidRPr="00B26839" w:rsidRDefault="003261DD">
      <w:pPr>
        <w:rPr>
          <w:sz w:val="24"/>
        </w:rPr>
      </w:pPr>
    </w:p>
    <w:p w:rsidR="006A5620" w:rsidRPr="00B26839" w:rsidRDefault="006A5620">
      <w:pPr>
        <w:rPr>
          <w:sz w:val="24"/>
        </w:rPr>
      </w:pPr>
    </w:p>
    <w:p w:rsidR="00AE5993" w:rsidRPr="00B26839" w:rsidRDefault="00AE599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4085"/>
      </w:tblGrid>
      <w:tr w:rsidR="003261DD" w:rsidRPr="00B26839" w:rsidTr="009635BF">
        <w:trPr>
          <w:trHeight w:val="320"/>
          <w:jc w:val="center"/>
        </w:trPr>
        <w:tc>
          <w:tcPr>
            <w:tcW w:w="4067" w:type="dxa"/>
          </w:tcPr>
          <w:p w:rsidR="003261DD" w:rsidRPr="00B26839" w:rsidRDefault="003261DD" w:rsidP="009635BF">
            <w:pPr>
              <w:jc w:val="center"/>
              <w:rPr>
                <w:rFonts w:ascii="Book Antiqua" w:hAnsi="Book Antiqua" w:cs="Arial"/>
                <w:b/>
                <w:sz w:val="24"/>
              </w:rPr>
            </w:pPr>
            <w:r w:rsidRPr="00B26839">
              <w:rPr>
                <w:rFonts w:ascii="Book Antiqua" w:hAnsi="Book Antiqua" w:cs="Arial"/>
                <w:b/>
                <w:sz w:val="24"/>
              </w:rPr>
              <w:t>Noms</w:t>
            </w:r>
          </w:p>
        </w:tc>
        <w:tc>
          <w:tcPr>
            <w:tcW w:w="4085" w:type="dxa"/>
          </w:tcPr>
          <w:p w:rsidR="003261DD" w:rsidRPr="00B26839" w:rsidRDefault="003261DD" w:rsidP="009635BF">
            <w:pPr>
              <w:jc w:val="center"/>
              <w:rPr>
                <w:rFonts w:ascii="Book Antiqua" w:hAnsi="Book Antiqua" w:cs="Arial"/>
                <w:b/>
                <w:sz w:val="24"/>
              </w:rPr>
            </w:pPr>
            <w:r w:rsidRPr="00B26839">
              <w:rPr>
                <w:rFonts w:ascii="Book Antiqua" w:hAnsi="Book Antiqua" w:cs="Arial"/>
                <w:b/>
                <w:sz w:val="24"/>
              </w:rPr>
              <w:t>Signatures</w:t>
            </w:r>
          </w:p>
        </w:tc>
      </w:tr>
      <w:tr w:rsidR="003261DD" w:rsidRPr="00B26839" w:rsidTr="00AE5993">
        <w:trPr>
          <w:trHeight w:val="794"/>
          <w:jc w:val="center"/>
        </w:trPr>
        <w:tc>
          <w:tcPr>
            <w:tcW w:w="4067" w:type="dxa"/>
            <w:tcBorders>
              <w:bottom w:val="single" w:sz="4" w:space="0" w:color="auto"/>
            </w:tcBorders>
          </w:tcPr>
          <w:p w:rsidR="003261DD" w:rsidRPr="00B26839" w:rsidRDefault="003261DD" w:rsidP="009635BF">
            <w:pPr>
              <w:spacing w:before="120"/>
              <w:rPr>
                <w:rFonts w:ascii="Book Antiqua" w:hAnsi="Book Antiqua" w:cs="Arial"/>
                <w:sz w:val="24"/>
              </w:rPr>
            </w:pPr>
            <w:r w:rsidRPr="00B26839">
              <w:rPr>
                <w:rFonts w:ascii="Book Antiqua" w:hAnsi="Book Antiqua" w:cs="Arial"/>
                <w:sz w:val="24"/>
              </w:rPr>
              <w:t>JOUILLEROT Gérard</w:t>
            </w:r>
          </w:p>
          <w:p w:rsidR="003261DD" w:rsidRPr="00B26839" w:rsidRDefault="003261DD" w:rsidP="009635BF">
            <w:pPr>
              <w:rPr>
                <w:rFonts w:ascii="Book Antiqua" w:hAnsi="Book Antiqua" w:cs="Arial"/>
                <w:sz w:val="24"/>
              </w:rPr>
            </w:pPr>
            <w:r w:rsidRPr="00B26839">
              <w:rPr>
                <w:rFonts w:ascii="Book Antiqua" w:hAnsi="Book Antiqua" w:cs="Arial"/>
                <w:sz w:val="24"/>
              </w:rPr>
              <w:t>(Président)</w:t>
            </w:r>
          </w:p>
        </w:tc>
        <w:tc>
          <w:tcPr>
            <w:tcW w:w="4085" w:type="dxa"/>
            <w:tcBorders>
              <w:bottom w:val="single" w:sz="4" w:space="0" w:color="auto"/>
            </w:tcBorders>
          </w:tcPr>
          <w:p w:rsidR="003261DD" w:rsidRPr="00B26839" w:rsidRDefault="003261DD" w:rsidP="009635BF">
            <w:pPr>
              <w:rPr>
                <w:rFonts w:ascii="Book Antiqua" w:hAnsi="Book Antiqua" w:cs="Arial"/>
                <w:sz w:val="24"/>
              </w:rPr>
            </w:pPr>
          </w:p>
        </w:tc>
      </w:tr>
      <w:tr w:rsidR="003261DD" w:rsidRPr="00B26839" w:rsidTr="009635BF">
        <w:trPr>
          <w:trHeight w:val="794"/>
          <w:jc w:val="center"/>
        </w:trPr>
        <w:tc>
          <w:tcPr>
            <w:tcW w:w="4067" w:type="dxa"/>
            <w:tcBorders>
              <w:bottom w:val="single" w:sz="4" w:space="0" w:color="auto"/>
            </w:tcBorders>
          </w:tcPr>
          <w:p w:rsidR="003261DD" w:rsidRPr="00B26839" w:rsidRDefault="000F4C10" w:rsidP="009635BF">
            <w:pPr>
              <w:spacing w:before="120"/>
              <w:rPr>
                <w:rFonts w:ascii="Book Antiqua" w:hAnsi="Book Antiqua" w:cs="Arial"/>
                <w:sz w:val="24"/>
              </w:rPr>
            </w:pPr>
            <w:r w:rsidRPr="00B26839">
              <w:rPr>
                <w:rFonts w:ascii="Book Antiqua" w:hAnsi="Book Antiqua" w:cs="Arial"/>
                <w:sz w:val="24"/>
              </w:rPr>
              <w:t>Gilles PETIT</w:t>
            </w:r>
          </w:p>
          <w:p w:rsidR="003261DD" w:rsidRPr="00B26839" w:rsidRDefault="003261DD" w:rsidP="009635BF">
            <w:pPr>
              <w:rPr>
                <w:rFonts w:ascii="Book Antiqua" w:hAnsi="Book Antiqua" w:cs="Arial"/>
                <w:sz w:val="24"/>
              </w:rPr>
            </w:pPr>
            <w:r w:rsidRPr="00B26839">
              <w:rPr>
                <w:rFonts w:ascii="Book Antiqua" w:hAnsi="Book Antiqua" w:cs="Arial"/>
                <w:sz w:val="24"/>
              </w:rPr>
              <w:t>(Secrétaire)</w:t>
            </w:r>
          </w:p>
        </w:tc>
        <w:tc>
          <w:tcPr>
            <w:tcW w:w="4085" w:type="dxa"/>
            <w:tcBorders>
              <w:bottom w:val="single" w:sz="4" w:space="0" w:color="auto"/>
            </w:tcBorders>
          </w:tcPr>
          <w:p w:rsidR="003261DD" w:rsidRPr="00B26839" w:rsidRDefault="003261DD" w:rsidP="009635BF">
            <w:pPr>
              <w:jc w:val="center"/>
              <w:rPr>
                <w:rFonts w:ascii="Book Antiqua" w:hAnsi="Book Antiqua" w:cs="Arial"/>
                <w:i/>
                <w:iCs/>
                <w:sz w:val="24"/>
              </w:rPr>
            </w:pPr>
          </w:p>
        </w:tc>
      </w:tr>
    </w:tbl>
    <w:p w:rsidR="003261DD" w:rsidRPr="00B26839" w:rsidRDefault="003261DD">
      <w:pPr>
        <w:rPr>
          <w:sz w:val="24"/>
        </w:rPr>
      </w:pPr>
    </w:p>
    <w:sectPr w:rsidR="003261DD" w:rsidRPr="00B26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7B4" w:rsidRDefault="005317B4" w:rsidP="000F4C10">
      <w:r>
        <w:separator/>
      </w:r>
    </w:p>
  </w:endnote>
  <w:endnote w:type="continuationSeparator" w:id="0">
    <w:p w:rsidR="005317B4" w:rsidRDefault="005317B4" w:rsidP="000F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7B4" w:rsidRDefault="005317B4" w:rsidP="000F4C10">
      <w:r>
        <w:separator/>
      </w:r>
    </w:p>
  </w:footnote>
  <w:footnote w:type="continuationSeparator" w:id="0">
    <w:p w:rsidR="005317B4" w:rsidRDefault="005317B4" w:rsidP="000F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4AA"/>
    <w:multiLevelType w:val="hybridMultilevel"/>
    <w:tmpl w:val="FB54647A"/>
    <w:lvl w:ilvl="0" w:tplc="EBC20A56">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881BC8"/>
    <w:multiLevelType w:val="multilevel"/>
    <w:tmpl w:val="141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24FA9"/>
    <w:multiLevelType w:val="hybridMultilevel"/>
    <w:tmpl w:val="F8FA440C"/>
    <w:lvl w:ilvl="0" w:tplc="0E5AEB86">
      <w:start w:val="2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3" w15:restartNumberingAfterBreak="0">
    <w:nsid w:val="05BB0582"/>
    <w:multiLevelType w:val="hybridMultilevel"/>
    <w:tmpl w:val="0D40C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4604A"/>
    <w:multiLevelType w:val="hybridMultilevel"/>
    <w:tmpl w:val="0C42BBAA"/>
    <w:lvl w:ilvl="0" w:tplc="20DCE30E">
      <w:start w:val="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14315"/>
    <w:multiLevelType w:val="multilevel"/>
    <w:tmpl w:val="8844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E2B1A"/>
    <w:multiLevelType w:val="hybridMultilevel"/>
    <w:tmpl w:val="BCD49642"/>
    <w:lvl w:ilvl="0" w:tplc="982AEB40">
      <w:start w:val="10"/>
      <w:numFmt w:val="bullet"/>
      <w:lvlText w:val="-"/>
      <w:lvlJc w:val="left"/>
      <w:pPr>
        <w:ind w:left="530" w:hanging="360"/>
      </w:pPr>
      <w:rPr>
        <w:rFonts w:ascii="Calibri" w:eastAsia="NSimSun" w:hAnsi="Calibri" w:cs="Calibr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7" w15:restartNumberingAfterBreak="0">
    <w:nsid w:val="3C072AEE"/>
    <w:multiLevelType w:val="hybridMultilevel"/>
    <w:tmpl w:val="0EBC9EEA"/>
    <w:lvl w:ilvl="0" w:tplc="E0D4E0F0">
      <w:start w:val="40"/>
      <w:numFmt w:val="bullet"/>
      <w:lvlText w:val="-"/>
      <w:lvlJc w:val="left"/>
      <w:pPr>
        <w:ind w:left="530" w:hanging="360"/>
      </w:pPr>
      <w:rPr>
        <w:rFonts w:ascii="Calibri" w:eastAsia="NSimSun" w:hAnsi="Calibri" w:cs="Calibr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8" w15:restartNumberingAfterBreak="0">
    <w:nsid w:val="57BC1987"/>
    <w:multiLevelType w:val="hybridMultilevel"/>
    <w:tmpl w:val="E88825BA"/>
    <w:lvl w:ilvl="0" w:tplc="A0B61242">
      <w:start w:val="23"/>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6BA31624"/>
    <w:multiLevelType w:val="hybridMultilevel"/>
    <w:tmpl w:val="FBAA2D9E"/>
    <w:lvl w:ilvl="0" w:tplc="040C0001">
      <w:numFmt w:val="bullet"/>
      <w:lvlText w:val=""/>
      <w:lvlJc w:val="left"/>
      <w:pPr>
        <w:ind w:left="36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44078694">
    <w:abstractNumId w:val="7"/>
  </w:num>
  <w:num w:numId="2" w16cid:durableId="805051539">
    <w:abstractNumId w:val="6"/>
  </w:num>
  <w:num w:numId="3" w16cid:durableId="1100955831">
    <w:abstractNumId w:val="2"/>
  </w:num>
  <w:num w:numId="4" w16cid:durableId="1479228014">
    <w:abstractNumId w:val="1"/>
  </w:num>
  <w:num w:numId="5" w16cid:durableId="399987185">
    <w:abstractNumId w:val="5"/>
  </w:num>
  <w:num w:numId="6" w16cid:durableId="786852850">
    <w:abstractNumId w:val="3"/>
  </w:num>
  <w:num w:numId="7" w16cid:durableId="521011871">
    <w:abstractNumId w:val="8"/>
  </w:num>
  <w:num w:numId="8" w16cid:durableId="1977833715">
    <w:abstractNumId w:val="4"/>
  </w:num>
  <w:num w:numId="9" w16cid:durableId="1091199905">
    <w:abstractNumId w:val="0"/>
  </w:num>
  <w:num w:numId="10" w16cid:durableId="19943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D0A"/>
    <w:rsid w:val="0000156D"/>
    <w:rsid w:val="00080190"/>
    <w:rsid w:val="000E1759"/>
    <w:rsid w:val="000F4C10"/>
    <w:rsid w:val="001365A0"/>
    <w:rsid w:val="00146EA0"/>
    <w:rsid w:val="001C565F"/>
    <w:rsid w:val="001F3AE0"/>
    <w:rsid w:val="002F165A"/>
    <w:rsid w:val="003261DD"/>
    <w:rsid w:val="004B7A66"/>
    <w:rsid w:val="004D7496"/>
    <w:rsid w:val="005259EB"/>
    <w:rsid w:val="005317B4"/>
    <w:rsid w:val="00531C12"/>
    <w:rsid w:val="00566B3F"/>
    <w:rsid w:val="005F1F10"/>
    <w:rsid w:val="005F7C82"/>
    <w:rsid w:val="006A5620"/>
    <w:rsid w:val="006A6B4D"/>
    <w:rsid w:val="00727019"/>
    <w:rsid w:val="0080781D"/>
    <w:rsid w:val="008F0B3B"/>
    <w:rsid w:val="00AA56DF"/>
    <w:rsid w:val="00AE5993"/>
    <w:rsid w:val="00B26839"/>
    <w:rsid w:val="00B329F9"/>
    <w:rsid w:val="00B467E8"/>
    <w:rsid w:val="00C1627B"/>
    <w:rsid w:val="00C4225B"/>
    <w:rsid w:val="00C81DD0"/>
    <w:rsid w:val="00E07D0A"/>
    <w:rsid w:val="00E669C2"/>
    <w:rsid w:val="00F42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0F554-8AE5-4734-B050-E2F5723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0A"/>
    <w:pPr>
      <w:spacing w:after="0" w:line="240" w:lineRule="auto"/>
      <w:jc w:val="both"/>
    </w:pPr>
    <w:rPr>
      <w:rFonts w:ascii="Times New Roman" w:eastAsia="Times New Roman" w:hAnsi="Times New Roman" w:cs="Times New Roman"/>
      <w:kern w:val="0"/>
      <w:szCs w:val="24"/>
      <w:lang w:eastAsia="fr-FR"/>
      <w14:ligatures w14:val="none"/>
    </w:rPr>
  </w:style>
  <w:style w:type="paragraph" w:styleId="Titre1">
    <w:name w:val="heading 1"/>
    <w:basedOn w:val="Normal"/>
    <w:next w:val="Normal"/>
    <w:link w:val="Titre1Car"/>
    <w:uiPriority w:val="9"/>
    <w:qFormat/>
    <w:rsid w:val="00E07D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07D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07D0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07D0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07D0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07D0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7D0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7D0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7D0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7D0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07D0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07D0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07D0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07D0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07D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7D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7D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7D0A"/>
    <w:rPr>
      <w:rFonts w:eastAsiaTheme="majorEastAsia" w:cstheme="majorBidi"/>
      <w:color w:val="272727" w:themeColor="text1" w:themeTint="D8"/>
    </w:rPr>
  </w:style>
  <w:style w:type="paragraph" w:styleId="Titre">
    <w:name w:val="Title"/>
    <w:basedOn w:val="Normal"/>
    <w:next w:val="Normal"/>
    <w:link w:val="TitreCar"/>
    <w:uiPriority w:val="10"/>
    <w:qFormat/>
    <w:rsid w:val="00E07D0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7D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7D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7D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7D0A"/>
    <w:pPr>
      <w:spacing w:before="160"/>
      <w:jc w:val="center"/>
    </w:pPr>
    <w:rPr>
      <w:i/>
      <w:iCs/>
      <w:color w:val="404040" w:themeColor="text1" w:themeTint="BF"/>
    </w:rPr>
  </w:style>
  <w:style w:type="character" w:customStyle="1" w:styleId="CitationCar">
    <w:name w:val="Citation Car"/>
    <w:basedOn w:val="Policepardfaut"/>
    <w:link w:val="Citation"/>
    <w:uiPriority w:val="29"/>
    <w:rsid w:val="00E07D0A"/>
    <w:rPr>
      <w:i/>
      <w:iCs/>
      <w:color w:val="404040" w:themeColor="text1" w:themeTint="BF"/>
    </w:rPr>
  </w:style>
  <w:style w:type="paragraph" w:styleId="Paragraphedeliste">
    <w:name w:val="List Paragraph"/>
    <w:aliases w:val="liste numéroté de procédure,Aucun style,Paragraphe de liste num,Paragraphe de liste 1,Listes"/>
    <w:basedOn w:val="Normal"/>
    <w:link w:val="ParagraphedelisteCar"/>
    <w:uiPriority w:val="34"/>
    <w:qFormat/>
    <w:rsid w:val="00E07D0A"/>
    <w:pPr>
      <w:ind w:left="720"/>
      <w:contextualSpacing/>
    </w:pPr>
  </w:style>
  <w:style w:type="character" w:styleId="Accentuationintense">
    <w:name w:val="Intense Emphasis"/>
    <w:basedOn w:val="Policepardfaut"/>
    <w:uiPriority w:val="21"/>
    <w:qFormat/>
    <w:rsid w:val="00E07D0A"/>
    <w:rPr>
      <w:i/>
      <w:iCs/>
      <w:color w:val="2F5496" w:themeColor="accent1" w:themeShade="BF"/>
    </w:rPr>
  </w:style>
  <w:style w:type="paragraph" w:styleId="Citationintense">
    <w:name w:val="Intense Quote"/>
    <w:basedOn w:val="Normal"/>
    <w:next w:val="Normal"/>
    <w:link w:val="CitationintenseCar"/>
    <w:uiPriority w:val="30"/>
    <w:qFormat/>
    <w:rsid w:val="00E07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07D0A"/>
    <w:rPr>
      <w:i/>
      <w:iCs/>
      <w:color w:val="2F5496" w:themeColor="accent1" w:themeShade="BF"/>
    </w:rPr>
  </w:style>
  <w:style w:type="character" w:styleId="Rfrenceintense">
    <w:name w:val="Intense Reference"/>
    <w:basedOn w:val="Policepardfaut"/>
    <w:uiPriority w:val="32"/>
    <w:qFormat/>
    <w:rsid w:val="00E07D0A"/>
    <w:rPr>
      <w:b/>
      <w:bCs/>
      <w:smallCaps/>
      <w:color w:val="2F5496" w:themeColor="accent1" w:themeShade="BF"/>
      <w:spacing w:val="5"/>
    </w:rPr>
  </w:style>
  <w:style w:type="character" w:customStyle="1" w:styleId="ParagraphedelisteCar">
    <w:name w:val="Paragraphe de liste Car"/>
    <w:aliases w:val="liste numéroté de procédure Car,Aucun style Car,Paragraphe de liste num Car,Paragraphe de liste 1 Car,Listes Car"/>
    <w:link w:val="Paragraphedeliste"/>
    <w:uiPriority w:val="34"/>
    <w:locked/>
    <w:rsid w:val="005F1F10"/>
  </w:style>
  <w:style w:type="character" w:styleId="Accentuation">
    <w:name w:val="Emphasis"/>
    <w:qFormat/>
    <w:rsid w:val="005F1F10"/>
    <w:rPr>
      <w:i/>
      <w:iCs/>
    </w:rPr>
  </w:style>
  <w:style w:type="paragraph" w:customStyle="1" w:styleId="Contenudetableau">
    <w:name w:val="Contenu de tableau"/>
    <w:basedOn w:val="Normal"/>
    <w:qFormat/>
    <w:rsid w:val="005F1F10"/>
    <w:pPr>
      <w:widowControl w:val="0"/>
      <w:suppressLineNumbers/>
      <w:suppressAutoHyphens/>
      <w:jc w:val="left"/>
    </w:pPr>
    <w:rPr>
      <w:rFonts w:ascii="Liberation Serif" w:eastAsia="NSimSun" w:hAnsi="Liberation Serif" w:cs="Lucida Sans"/>
      <w:kern w:val="2"/>
      <w:sz w:val="24"/>
      <w:lang w:eastAsia="zh-CN" w:bidi="hi-IN"/>
    </w:rPr>
  </w:style>
  <w:style w:type="paragraph" w:styleId="Textedebulles">
    <w:name w:val="Balloon Text"/>
    <w:basedOn w:val="Normal"/>
    <w:link w:val="TextedebullesCar"/>
    <w:uiPriority w:val="99"/>
    <w:semiHidden/>
    <w:unhideWhenUsed/>
    <w:rsid w:val="00C81DD0"/>
    <w:rPr>
      <w:rFonts w:ascii="Tahoma" w:hAnsi="Tahoma" w:cs="Tahoma"/>
      <w:sz w:val="16"/>
      <w:szCs w:val="16"/>
    </w:rPr>
  </w:style>
  <w:style w:type="character" w:customStyle="1" w:styleId="TextedebullesCar">
    <w:name w:val="Texte de bulles Car"/>
    <w:basedOn w:val="Policepardfaut"/>
    <w:link w:val="Textedebulles"/>
    <w:uiPriority w:val="99"/>
    <w:semiHidden/>
    <w:rsid w:val="00C81DD0"/>
    <w:rPr>
      <w:rFonts w:ascii="Tahoma" w:eastAsia="Times New Roman" w:hAnsi="Tahoma" w:cs="Tahoma"/>
      <w:kern w:val="0"/>
      <w:sz w:val="16"/>
      <w:szCs w:val="16"/>
      <w:lang w:eastAsia="fr-FR"/>
      <w14:ligatures w14:val="none"/>
    </w:rPr>
  </w:style>
  <w:style w:type="paragraph" w:styleId="En-tte">
    <w:name w:val="header"/>
    <w:basedOn w:val="Normal"/>
    <w:link w:val="En-tteCar"/>
    <w:uiPriority w:val="99"/>
    <w:unhideWhenUsed/>
    <w:rsid w:val="000F4C10"/>
    <w:pPr>
      <w:tabs>
        <w:tab w:val="center" w:pos="4536"/>
        <w:tab w:val="right" w:pos="9072"/>
      </w:tabs>
    </w:pPr>
  </w:style>
  <w:style w:type="character" w:customStyle="1" w:styleId="En-tteCar">
    <w:name w:val="En-tête Car"/>
    <w:basedOn w:val="Policepardfaut"/>
    <w:link w:val="En-tte"/>
    <w:uiPriority w:val="99"/>
    <w:rsid w:val="000F4C10"/>
    <w:rPr>
      <w:rFonts w:ascii="Times New Roman" w:eastAsia="Times New Roman" w:hAnsi="Times New Roman" w:cs="Times New Roman"/>
      <w:kern w:val="0"/>
      <w:szCs w:val="24"/>
      <w:lang w:eastAsia="fr-FR"/>
      <w14:ligatures w14:val="none"/>
    </w:rPr>
  </w:style>
  <w:style w:type="paragraph" w:styleId="Pieddepage">
    <w:name w:val="footer"/>
    <w:basedOn w:val="Normal"/>
    <w:link w:val="PieddepageCar"/>
    <w:uiPriority w:val="99"/>
    <w:unhideWhenUsed/>
    <w:rsid w:val="000F4C10"/>
    <w:pPr>
      <w:tabs>
        <w:tab w:val="center" w:pos="4536"/>
        <w:tab w:val="right" w:pos="9072"/>
      </w:tabs>
    </w:pPr>
  </w:style>
  <w:style w:type="character" w:customStyle="1" w:styleId="PieddepageCar">
    <w:name w:val="Pied de page Car"/>
    <w:basedOn w:val="Policepardfaut"/>
    <w:link w:val="Pieddepage"/>
    <w:uiPriority w:val="99"/>
    <w:rsid w:val="000F4C10"/>
    <w:rPr>
      <w:rFonts w:ascii="Times New Roman" w:eastAsia="Times New Roman" w:hAnsi="Times New Roman" w:cs="Times New Roman"/>
      <w:kern w:val="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2278</Words>
  <Characters>12531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2025-02-14T09:29:00Z</cp:lastPrinted>
  <dcterms:created xsi:type="dcterms:W3CDTF">2025-02-14T08:59:00Z</dcterms:created>
  <dcterms:modified xsi:type="dcterms:W3CDTF">2025-02-14T09:58:00Z</dcterms:modified>
</cp:coreProperties>
</file>